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7D5" w:rsidRPr="005D53B1" w:rsidRDefault="004B07D5" w:rsidP="007D56B4">
      <w:pPr>
        <w:pStyle w:val="Ttulo"/>
        <w:ind w:left="2124" w:hanging="2124"/>
        <w:rPr>
          <w:rFonts w:asciiTheme="minorHAnsi" w:hAnsiTheme="minorHAnsi"/>
          <w:i w:val="0"/>
          <w:sz w:val="22"/>
          <w:szCs w:val="22"/>
        </w:rPr>
      </w:pPr>
    </w:p>
    <w:p w:rsidR="004B07D5" w:rsidRPr="005D53B1" w:rsidRDefault="004B07D5" w:rsidP="00967BD3">
      <w:pPr>
        <w:pStyle w:val="Ttulo"/>
        <w:ind w:left="1416" w:hanging="1416"/>
        <w:rPr>
          <w:rFonts w:asciiTheme="minorHAnsi" w:hAnsiTheme="minorHAnsi"/>
          <w:i w:val="0"/>
          <w:sz w:val="22"/>
          <w:szCs w:val="22"/>
        </w:rPr>
      </w:pPr>
    </w:p>
    <w:p w:rsidR="004B07D5" w:rsidRPr="005D53B1" w:rsidRDefault="004B07D5" w:rsidP="00967BD3">
      <w:pPr>
        <w:pStyle w:val="Ttulo"/>
        <w:ind w:left="1416" w:hanging="1416"/>
        <w:rPr>
          <w:rFonts w:asciiTheme="minorHAnsi" w:hAnsiTheme="minorHAnsi"/>
          <w:i w:val="0"/>
          <w:sz w:val="22"/>
          <w:szCs w:val="22"/>
        </w:rPr>
      </w:pPr>
    </w:p>
    <w:p w:rsidR="004B07D5" w:rsidRPr="005D53B1" w:rsidRDefault="004B07D5" w:rsidP="00967BD3">
      <w:pPr>
        <w:pStyle w:val="Ttulo"/>
        <w:ind w:left="1416" w:hanging="1416"/>
        <w:rPr>
          <w:rFonts w:asciiTheme="minorHAnsi" w:hAnsiTheme="minorHAnsi"/>
          <w:i w:val="0"/>
          <w:sz w:val="22"/>
          <w:szCs w:val="22"/>
        </w:rPr>
      </w:pPr>
    </w:p>
    <w:p w:rsidR="004B07D5" w:rsidRPr="005D53B1" w:rsidRDefault="004B07D5" w:rsidP="00967BD3">
      <w:pPr>
        <w:pStyle w:val="Ttulo"/>
        <w:ind w:left="1416" w:hanging="1416"/>
        <w:rPr>
          <w:rFonts w:asciiTheme="minorHAnsi" w:hAnsiTheme="minorHAnsi"/>
          <w:i w:val="0"/>
          <w:sz w:val="22"/>
          <w:szCs w:val="22"/>
        </w:rPr>
      </w:pPr>
    </w:p>
    <w:p w:rsidR="004B07D5" w:rsidRPr="005D53B1" w:rsidRDefault="004B07D5" w:rsidP="00967BD3">
      <w:pPr>
        <w:pStyle w:val="Ttulo"/>
        <w:ind w:left="1416" w:hanging="1416"/>
        <w:rPr>
          <w:rFonts w:asciiTheme="minorHAnsi" w:hAnsiTheme="minorHAnsi"/>
          <w:i w:val="0"/>
          <w:sz w:val="22"/>
          <w:szCs w:val="22"/>
        </w:rPr>
      </w:pPr>
    </w:p>
    <w:p w:rsidR="004B07D5" w:rsidRPr="005D53B1" w:rsidRDefault="004B07D5" w:rsidP="00967BD3">
      <w:pPr>
        <w:pStyle w:val="Ttulo"/>
        <w:ind w:left="1416" w:hanging="1416"/>
        <w:rPr>
          <w:rFonts w:asciiTheme="minorHAnsi" w:hAnsiTheme="minorHAnsi"/>
          <w:i w:val="0"/>
          <w:sz w:val="22"/>
          <w:szCs w:val="22"/>
        </w:rPr>
      </w:pPr>
    </w:p>
    <w:p w:rsidR="004B07D5" w:rsidRPr="005D53B1" w:rsidRDefault="004B07D5" w:rsidP="00967BD3">
      <w:pPr>
        <w:pStyle w:val="Ttulo"/>
        <w:ind w:left="1416" w:hanging="1416"/>
        <w:rPr>
          <w:rFonts w:asciiTheme="minorHAnsi" w:hAnsiTheme="minorHAnsi"/>
          <w:i w:val="0"/>
          <w:sz w:val="22"/>
          <w:szCs w:val="22"/>
        </w:rPr>
      </w:pPr>
    </w:p>
    <w:p w:rsidR="004B07D5" w:rsidRPr="005D53B1" w:rsidRDefault="004B07D5" w:rsidP="004B07D5">
      <w:pPr>
        <w:pStyle w:val="Ttulo"/>
        <w:ind w:left="1416" w:hanging="1416"/>
        <w:rPr>
          <w:rFonts w:asciiTheme="minorHAnsi" w:hAnsiTheme="minorHAnsi"/>
          <w:i w:val="0"/>
          <w:color w:val="808080" w:themeColor="background1" w:themeShade="80"/>
          <w:sz w:val="22"/>
          <w:szCs w:val="22"/>
        </w:rPr>
      </w:pPr>
    </w:p>
    <w:p w:rsidR="004B07D5" w:rsidRPr="005D53B1" w:rsidRDefault="004B07D5" w:rsidP="004B07D5">
      <w:pPr>
        <w:pStyle w:val="Ttulo"/>
        <w:ind w:left="1416" w:hanging="1416"/>
        <w:rPr>
          <w:rFonts w:asciiTheme="minorHAnsi" w:hAnsiTheme="minorHAnsi"/>
          <w:i w:val="0"/>
          <w:color w:val="808080" w:themeColor="background1" w:themeShade="80"/>
          <w:sz w:val="72"/>
          <w:szCs w:val="72"/>
        </w:rPr>
      </w:pPr>
      <w:r w:rsidRPr="005D53B1">
        <w:rPr>
          <w:rFonts w:asciiTheme="minorHAnsi" w:hAnsiTheme="minorHAnsi"/>
          <w:i w:val="0"/>
          <w:color w:val="808080" w:themeColor="background1" w:themeShade="80"/>
          <w:sz w:val="72"/>
          <w:szCs w:val="72"/>
        </w:rPr>
        <w:t>PROGRAMA DE CUMPLIMIENTO SALMONES PACIFIC STAR S.A.</w:t>
      </w:r>
    </w:p>
    <w:p w:rsidR="004B07D5" w:rsidRPr="005D53B1" w:rsidRDefault="004B07D5" w:rsidP="00967BD3">
      <w:pPr>
        <w:pStyle w:val="Ttulo"/>
        <w:ind w:left="1416" w:hanging="1416"/>
        <w:rPr>
          <w:rFonts w:asciiTheme="minorHAnsi" w:hAnsiTheme="minorHAnsi"/>
          <w:i w:val="0"/>
          <w:sz w:val="72"/>
          <w:szCs w:val="72"/>
        </w:rPr>
      </w:pPr>
    </w:p>
    <w:p w:rsidR="004B07D5" w:rsidRPr="005D53B1" w:rsidRDefault="004B07D5">
      <w:pPr>
        <w:rPr>
          <w:rFonts w:eastAsia="Times New Roman" w:cs="Times New Roman"/>
          <w:b/>
          <w:lang w:val="es-ES" w:eastAsia="es-ES"/>
        </w:rPr>
      </w:pPr>
      <w:r w:rsidRPr="005D53B1">
        <w:rPr>
          <w:rFonts w:cs="Times New Roman"/>
          <w:i/>
        </w:rPr>
        <w:br w:type="page"/>
      </w:r>
    </w:p>
    <w:p w:rsidR="00210663" w:rsidRPr="005D53B1" w:rsidRDefault="00210663" w:rsidP="00967BD3">
      <w:pPr>
        <w:pStyle w:val="Ttulo"/>
        <w:ind w:left="1416" w:hanging="1416"/>
        <w:rPr>
          <w:rFonts w:asciiTheme="minorHAnsi" w:hAnsiTheme="minorHAnsi"/>
          <w:i w:val="0"/>
          <w:sz w:val="22"/>
          <w:szCs w:val="22"/>
        </w:rPr>
      </w:pPr>
      <w:r w:rsidRPr="005D53B1">
        <w:rPr>
          <w:rFonts w:asciiTheme="minorHAnsi" w:hAnsiTheme="minorHAnsi"/>
          <w:i w:val="0"/>
          <w:sz w:val="22"/>
          <w:szCs w:val="22"/>
        </w:rPr>
        <w:lastRenderedPageBreak/>
        <w:t>INDICE</w:t>
      </w:r>
    </w:p>
    <w:tbl>
      <w:tblPr>
        <w:tblW w:w="0" w:type="auto"/>
        <w:tblLayout w:type="fixed"/>
        <w:tblCellMar>
          <w:left w:w="70" w:type="dxa"/>
          <w:right w:w="70" w:type="dxa"/>
        </w:tblCellMar>
        <w:tblLook w:val="0000" w:firstRow="0" w:lastRow="0" w:firstColumn="0" w:lastColumn="0" w:noHBand="0" w:noVBand="0"/>
      </w:tblPr>
      <w:tblGrid>
        <w:gridCol w:w="8717"/>
        <w:gridCol w:w="160"/>
        <w:gridCol w:w="549"/>
      </w:tblGrid>
      <w:tr w:rsidR="00210663" w:rsidRPr="00DC5159" w:rsidTr="00D01D1E">
        <w:trPr>
          <w:cantSplit/>
        </w:trPr>
        <w:tc>
          <w:tcPr>
            <w:tcW w:w="8717" w:type="dxa"/>
          </w:tcPr>
          <w:p w:rsidR="00210663" w:rsidRPr="005D53B1" w:rsidRDefault="00210663" w:rsidP="00D01D1E">
            <w:pPr>
              <w:pStyle w:val="Ttulo7"/>
              <w:rPr>
                <w:rFonts w:asciiTheme="minorHAnsi" w:hAnsiTheme="minorHAnsi"/>
                <w:sz w:val="22"/>
                <w:szCs w:val="22"/>
              </w:rPr>
            </w:pPr>
          </w:p>
          <w:p w:rsidR="00210663" w:rsidRPr="005D53B1" w:rsidRDefault="00210663" w:rsidP="00D01D1E">
            <w:pPr>
              <w:pStyle w:val="Ttulo7"/>
              <w:rPr>
                <w:rFonts w:asciiTheme="minorHAnsi" w:hAnsiTheme="minorHAnsi"/>
                <w:sz w:val="22"/>
                <w:szCs w:val="22"/>
              </w:rPr>
            </w:pPr>
            <w:r w:rsidRPr="005D53B1">
              <w:rPr>
                <w:rFonts w:asciiTheme="minorHAnsi" w:hAnsiTheme="minorHAnsi"/>
                <w:sz w:val="22"/>
                <w:szCs w:val="22"/>
              </w:rPr>
              <w:t>I. Introducc</w:t>
            </w:r>
            <w:r w:rsidR="00016ED9" w:rsidRPr="005D53B1">
              <w:rPr>
                <w:rFonts w:asciiTheme="minorHAnsi" w:hAnsiTheme="minorHAnsi"/>
                <w:sz w:val="22"/>
                <w:szCs w:val="22"/>
              </w:rPr>
              <w:t>ión…………………………………………………………………</w:t>
            </w:r>
            <w:r w:rsidR="00F76E91">
              <w:rPr>
                <w:rFonts w:asciiTheme="minorHAnsi" w:hAnsiTheme="minorHAnsi"/>
                <w:sz w:val="22"/>
                <w:szCs w:val="22"/>
              </w:rPr>
              <w:t>……………………………………………..</w:t>
            </w:r>
            <w:r w:rsidR="00016ED9" w:rsidRPr="005D53B1">
              <w:rPr>
                <w:rFonts w:asciiTheme="minorHAnsi" w:hAnsiTheme="minorHAnsi"/>
                <w:sz w:val="22"/>
                <w:szCs w:val="22"/>
              </w:rPr>
              <w:t>……</w:t>
            </w:r>
            <w:r w:rsidR="00954FF3">
              <w:rPr>
                <w:rFonts w:asciiTheme="minorHAnsi" w:hAnsiTheme="minorHAnsi"/>
                <w:sz w:val="22"/>
                <w:szCs w:val="22"/>
              </w:rPr>
              <w:t>.</w:t>
            </w:r>
            <w:r w:rsidR="00016ED9" w:rsidRPr="005D53B1">
              <w:rPr>
                <w:rFonts w:asciiTheme="minorHAnsi" w:hAnsiTheme="minorHAnsi"/>
                <w:sz w:val="22"/>
                <w:szCs w:val="22"/>
              </w:rPr>
              <w:t>…3</w:t>
            </w:r>
          </w:p>
        </w:tc>
        <w:tc>
          <w:tcPr>
            <w:tcW w:w="160" w:type="dxa"/>
          </w:tcPr>
          <w:p w:rsidR="00210663" w:rsidRPr="005D53B1" w:rsidRDefault="00210663" w:rsidP="00D01D1E">
            <w:pPr>
              <w:spacing w:after="0" w:line="240" w:lineRule="auto"/>
              <w:rPr>
                <w:rFonts w:cs="Times New Roman"/>
                <w:b/>
              </w:rPr>
            </w:pPr>
          </w:p>
        </w:tc>
        <w:tc>
          <w:tcPr>
            <w:tcW w:w="549" w:type="dxa"/>
          </w:tcPr>
          <w:p w:rsidR="00210663" w:rsidRPr="005D53B1" w:rsidRDefault="00210663" w:rsidP="00D01D1E">
            <w:pPr>
              <w:spacing w:after="0" w:line="240" w:lineRule="auto"/>
              <w:rPr>
                <w:rFonts w:cs="Times New Roman"/>
                <w:b/>
              </w:rPr>
            </w:pPr>
          </w:p>
        </w:tc>
      </w:tr>
      <w:tr w:rsidR="00210663" w:rsidRPr="00DC5159" w:rsidTr="00D01D1E">
        <w:trPr>
          <w:cantSplit/>
        </w:trPr>
        <w:tc>
          <w:tcPr>
            <w:tcW w:w="8717" w:type="dxa"/>
          </w:tcPr>
          <w:p w:rsidR="00210663" w:rsidRPr="005D53B1" w:rsidRDefault="00210663" w:rsidP="00D01D1E">
            <w:pPr>
              <w:pStyle w:val="Ttulo7"/>
              <w:jc w:val="both"/>
              <w:rPr>
                <w:rFonts w:asciiTheme="minorHAnsi" w:hAnsiTheme="minorHAnsi"/>
                <w:sz w:val="22"/>
                <w:szCs w:val="22"/>
              </w:rPr>
            </w:pPr>
          </w:p>
          <w:p w:rsidR="00210663" w:rsidRPr="005D53B1" w:rsidRDefault="00210663" w:rsidP="00D01D1E">
            <w:pPr>
              <w:pStyle w:val="Ttulo7"/>
              <w:jc w:val="both"/>
              <w:rPr>
                <w:rFonts w:asciiTheme="minorHAnsi" w:hAnsiTheme="minorHAnsi"/>
                <w:sz w:val="22"/>
                <w:szCs w:val="22"/>
              </w:rPr>
            </w:pPr>
            <w:r w:rsidRPr="005D53B1">
              <w:rPr>
                <w:rFonts w:asciiTheme="minorHAnsi" w:hAnsiTheme="minorHAnsi"/>
                <w:sz w:val="22"/>
                <w:szCs w:val="22"/>
              </w:rPr>
              <w:t>II. Descripción de los hechos, actos u omisiones que constituyen la infracción en que se ha incurrido y sus efectos…………………………………………………………………</w:t>
            </w:r>
            <w:r w:rsidR="00016ED9" w:rsidRPr="005D53B1">
              <w:rPr>
                <w:rFonts w:asciiTheme="minorHAnsi" w:hAnsiTheme="minorHAnsi"/>
                <w:sz w:val="22"/>
                <w:szCs w:val="22"/>
              </w:rPr>
              <w:t>…</w:t>
            </w:r>
            <w:r w:rsidR="00F76E91">
              <w:rPr>
                <w:rFonts w:asciiTheme="minorHAnsi" w:hAnsiTheme="minorHAnsi"/>
                <w:sz w:val="22"/>
                <w:szCs w:val="22"/>
              </w:rPr>
              <w:t>…………………….</w:t>
            </w:r>
            <w:r w:rsidR="00016ED9" w:rsidRPr="005D53B1">
              <w:rPr>
                <w:rFonts w:asciiTheme="minorHAnsi" w:hAnsiTheme="minorHAnsi"/>
                <w:sz w:val="22"/>
                <w:szCs w:val="22"/>
              </w:rPr>
              <w:t>…</w:t>
            </w:r>
            <w:r w:rsidR="00954FF3">
              <w:rPr>
                <w:rFonts w:asciiTheme="minorHAnsi" w:hAnsiTheme="minorHAnsi"/>
                <w:sz w:val="22"/>
                <w:szCs w:val="22"/>
              </w:rPr>
              <w:t>…..</w:t>
            </w:r>
            <w:r w:rsidR="00016ED9" w:rsidRPr="005D53B1">
              <w:rPr>
                <w:rFonts w:asciiTheme="minorHAnsi" w:hAnsiTheme="minorHAnsi"/>
                <w:sz w:val="22"/>
                <w:szCs w:val="22"/>
              </w:rPr>
              <w:t>…………4</w:t>
            </w:r>
          </w:p>
        </w:tc>
        <w:tc>
          <w:tcPr>
            <w:tcW w:w="160" w:type="dxa"/>
          </w:tcPr>
          <w:p w:rsidR="00210663" w:rsidRPr="005D53B1" w:rsidRDefault="00210663" w:rsidP="00D01D1E">
            <w:pPr>
              <w:spacing w:after="0" w:line="240" w:lineRule="auto"/>
              <w:rPr>
                <w:rFonts w:cs="Times New Roman"/>
                <w:b/>
              </w:rPr>
            </w:pPr>
          </w:p>
        </w:tc>
        <w:tc>
          <w:tcPr>
            <w:tcW w:w="549" w:type="dxa"/>
          </w:tcPr>
          <w:p w:rsidR="00210663" w:rsidRPr="005D53B1" w:rsidRDefault="00210663" w:rsidP="00D01D1E">
            <w:pPr>
              <w:spacing w:after="0" w:line="240" w:lineRule="auto"/>
              <w:rPr>
                <w:rFonts w:cs="Times New Roman"/>
                <w:b/>
              </w:rPr>
            </w:pPr>
          </w:p>
          <w:p w:rsidR="00210663" w:rsidRPr="005D53B1" w:rsidRDefault="00210663" w:rsidP="00D01D1E">
            <w:pPr>
              <w:spacing w:after="0" w:line="240" w:lineRule="auto"/>
              <w:rPr>
                <w:rFonts w:cs="Times New Roman"/>
                <w:b/>
              </w:rPr>
            </w:pPr>
          </w:p>
          <w:p w:rsidR="00210663" w:rsidRPr="005D53B1" w:rsidRDefault="00210663" w:rsidP="00D01D1E">
            <w:pPr>
              <w:spacing w:after="0" w:line="240" w:lineRule="auto"/>
              <w:rPr>
                <w:rFonts w:cs="Times New Roman"/>
                <w:b/>
              </w:rPr>
            </w:pPr>
          </w:p>
          <w:p w:rsidR="00210663" w:rsidRPr="005D53B1" w:rsidRDefault="00210663" w:rsidP="00D01D1E">
            <w:pPr>
              <w:spacing w:after="0" w:line="240" w:lineRule="auto"/>
              <w:rPr>
                <w:rFonts w:cs="Times New Roman"/>
                <w:b/>
              </w:rPr>
            </w:pPr>
          </w:p>
        </w:tc>
      </w:tr>
      <w:tr w:rsidR="00210663" w:rsidRPr="00DC5159" w:rsidTr="00D01D1E">
        <w:trPr>
          <w:cantSplit/>
        </w:trPr>
        <w:tc>
          <w:tcPr>
            <w:tcW w:w="8717" w:type="dxa"/>
          </w:tcPr>
          <w:p w:rsidR="00210663" w:rsidRPr="005D53B1" w:rsidRDefault="00210663" w:rsidP="00D01D1E">
            <w:pPr>
              <w:spacing w:after="0" w:line="240" w:lineRule="auto"/>
              <w:rPr>
                <w:rFonts w:cs="Times New Roman"/>
                <w:b/>
                <w:smallCaps/>
              </w:rPr>
            </w:pPr>
          </w:p>
          <w:p w:rsidR="00210663" w:rsidRPr="005D53B1" w:rsidRDefault="00210663" w:rsidP="00954FF3">
            <w:pPr>
              <w:spacing w:after="0" w:line="240" w:lineRule="auto"/>
              <w:rPr>
                <w:rFonts w:cs="Times New Roman"/>
                <w:b/>
                <w:smallCaps/>
              </w:rPr>
            </w:pPr>
            <w:r w:rsidRPr="005D53B1">
              <w:rPr>
                <w:rFonts w:cs="Times New Roman"/>
                <w:b/>
                <w:smallCaps/>
              </w:rPr>
              <w:t>III. Plan de acciones, metas y medidas que se adoptarán para reducir o eliminar los efectos negativos generados por el incumplimiento ……………………………</w:t>
            </w:r>
            <w:r w:rsidR="00016ED9" w:rsidRPr="005D53B1">
              <w:rPr>
                <w:rFonts w:cs="Times New Roman"/>
                <w:b/>
                <w:smallCaps/>
              </w:rPr>
              <w:t>…………………………………………………</w:t>
            </w:r>
            <w:r w:rsidR="00F76E91">
              <w:rPr>
                <w:rFonts w:cs="Times New Roman"/>
                <w:b/>
                <w:smallCaps/>
              </w:rPr>
              <w:t>……………………………………………….</w:t>
            </w:r>
            <w:r w:rsidR="00016ED9" w:rsidRPr="005D53B1">
              <w:rPr>
                <w:rFonts w:cs="Times New Roman"/>
                <w:b/>
                <w:smallCaps/>
              </w:rPr>
              <w:t>………....</w:t>
            </w:r>
            <w:r w:rsidR="00954FF3">
              <w:rPr>
                <w:rFonts w:cs="Times New Roman"/>
                <w:b/>
                <w:smallCaps/>
              </w:rPr>
              <w:t>10</w:t>
            </w:r>
          </w:p>
        </w:tc>
        <w:tc>
          <w:tcPr>
            <w:tcW w:w="160" w:type="dxa"/>
          </w:tcPr>
          <w:p w:rsidR="00210663" w:rsidRPr="005D53B1" w:rsidRDefault="00210663" w:rsidP="00D01D1E">
            <w:pPr>
              <w:spacing w:after="0" w:line="240" w:lineRule="auto"/>
              <w:rPr>
                <w:rFonts w:cs="Times New Roman"/>
                <w:b/>
              </w:rPr>
            </w:pPr>
          </w:p>
        </w:tc>
        <w:tc>
          <w:tcPr>
            <w:tcW w:w="549" w:type="dxa"/>
          </w:tcPr>
          <w:p w:rsidR="00210663" w:rsidRPr="005D53B1" w:rsidRDefault="00210663" w:rsidP="00D01D1E">
            <w:pPr>
              <w:spacing w:after="0" w:line="240" w:lineRule="auto"/>
              <w:rPr>
                <w:rFonts w:cs="Times New Roman"/>
                <w:b/>
              </w:rPr>
            </w:pPr>
          </w:p>
          <w:p w:rsidR="00210663" w:rsidRPr="005D53B1" w:rsidRDefault="00210663" w:rsidP="00D01D1E">
            <w:pPr>
              <w:spacing w:after="0" w:line="240" w:lineRule="auto"/>
              <w:rPr>
                <w:rFonts w:cs="Times New Roman"/>
                <w:b/>
              </w:rPr>
            </w:pPr>
          </w:p>
          <w:p w:rsidR="00210663" w:rsidRPr="005D53B1" w:rsidRDefault="00210663" w:rsidP="00D01D1E">
            <w:pPr>
              <w:spacing w:after="0" w:line="240" w:lineRule="auto"/>
              <w:rPr>
                <w:rFonts w:cs="Times New Roman"/>
                <w:b/>
              </w:rPr>
            </w:pPr>
          </w:p>
        </w:tc>
      </w:tr>
      <w:tr w:rsidR="00210663" w:rsidRPr="00DC5159" w:rsidTr="00D01D1E">
        <w:trPr>
          <w:cantSplit/>
        </w:trPr>
        <w:tc>
          <w:tcPr>
            <w:tcW w:w="8717" w:type="dxa"/>
          </w:tcPr>
          <w:p w:rsidR="00210663" w:rsidRPr="005D53B1" w:rsidRDefault="00210663" w:rsidP="00D01D1E">
            <w:pPr>
              <w:spacing w:after="0" w:line="240" w:lineRule="auto"/>
              <w:rPr>
                <w:rFonts w:cs="Times New Roman"/>
                <w:b/>
                <w:smallCaps/>
              </w:rPr>
            </w:pPr>
          </w:p>
          <w:p w:rsidR="00210663" w:rsidRPr="005D53B1" w:rsidRDefault="00210663" w:rsidP="00D01D1E">
            <w:pPr>
              <w:spacing w:after="0" w:line="240" w:lineRule="auto"/>
              <w:rPr>
                <w:rFonts w:cs="Times New Roman"/>
                <w:b/>
                <w:smallCaps/>
              </w:rPr>
            </w:pPr>
            <w:r w:rsidRPr="005D53B1">
              <w:rPr>
                <w:rFonts w:cs="Times New Roman"/>
                <w:b/>
                <w:smallCaps/>
              </w:rPr>
              <w:t>IV. Plan de seguimiento de las medidas indicadas y cronograma ……</w:t>
            </w:r>
            <w:r w:rsidR="00F76E91">
              <w:rPr>
                <w:rFonts w:cs="Times New Roman"/>
                <w:b/>
                <w:smallCaps/>
              </w:rPr>
              <w:t>………………………………</w:t>
            </w:r>
            <w:r w:rsidRPr="005D53B1">
              <w:rPr>
                <w:rFonts w:cs="Times New Roman"/>
                <w:b/>
                <w:smallCaps/>
              </w:rPr>
              <w:t>……</w:t>
            </w:r>
            <w:r w:rsidR="00016ED9" w:rsidRPr="005D53B1">
              <w:rPr>
                <w:rFonts w:cs="Times New Roman"/>
                <w:b/>
                <w:smallCaps/>
              </w:rPr>
              <w:t>..</w:t>
            </w:r>
            <w:r w:rsidRPr="005D53B1">
              <w:rPr>
                <w:rFonts w:cs="Times New Roman"/>
                <w:b/>
                <w:smallCaps/>
              </w:rPr>
              <w:t>.</w:t>
            </w:r>
            <w:r w:rsidR="00002B77">
              <w:rPr>
                <w:rFonts w:cs="Times New Roman"/>
                <w:b/>
                <w:smallCaps/>
              </w:rPr>
              <w:t>36</w:t>
            </w:r>
            <w:r w:rsidRPr="005D53B1">
              <w:rPr>
                <w:rFonts w:cs="Times New Roman"/>
                <w:b/>
              </w:rPr>
              <w:t xml:space="preserve">           </w:t>
            </w:r>
          </w:p>
        </w:tc>
        <w:tc>
          <w:tcPr>
            <w:tcW w:w="160" w:type="dxa"/>
          </w:tcPr>
          <w:p w:rsidR="00210663" w:rsidRPr="005D53B1" w:rsidRDefault="00210663" w:rsidP="00D01D1E">
            <w:pPr>
              <w:spacing w:after="0" w:line="240" w:lineRule="auto"/>
              <w:rPr>
                <w:rFonts w:cs="Times New Roman"/>
                <w:b/>
              </w:rPr>
            </w:pPr>
          </w:p>
        </w:tc>
        <w:tc>
          <w:tcPr>
            <w:tcW w:w="549" w:type="dxa"/>
          </w:tcPr>
          <w:p w:rsidR="00210663" w:rsidRPr="005D53B1" w:rsidRDefault="00210663" w:rsidP="00D01D1E">
            <w:pPr>
              <w:spacing w:after="0" w:line="240" w:lineRule="auto"/>
              <w:rPr>
                <w:rFonts w:cs="Times New Roman"/>
                <w:b/>
              </w:rPr>
            </w:pPr>
          </w:p>
          <w:p w:rsidR="00210663" w:rsidRPr="005D53B1" w:rsidRDefault="00210663" w:rsidP="00D01D1E">
            <w:pPr>
              <w:spacing w:after="0" w:line="240" w:lineRule="auto"/>
              <w:rPr>
                <w:rFonts w:cs="Times New Roman"/>
                <w:b/>
              </w:rPr>
            </w:pPr>
          </w:p>
          <w:p w:rsidR="00210663" w:rsidRPr="005D53B1" w:rsidRDefault="00210663" w:rsidP="00D01D1E">
            <w:pPr>
              <w:spacing w:after="0" w:line="240" w:lineRule="auto"/>
              <w:rPr>
                <w:rFonts w:cs="Times New Roman"/>
                <w:b/>
              </w:rPr>
            </w:pPr>
          </w:p>
        </w:tc>
      </w:tr>
      <w:tr w:rsidR="00210663" w:rsidRPr="00DC5159" w:rsidTr="00D01D1E">
        <w:trPr>
          <w:cantSplit/>
        </w:trPr>
        <w:tc>
          <w:tcPr>
            <w:tcW w:w="8717" w:type="dxa"/>
          </w:tcPr>
          <w:p w:rsidR="00210663" w:rsidRPr="005D53B1" w:rsidRDefault="00210663" w:rsidP="00D01D1E">
            <w:pPr>
              <w:spacing w:after="0" w:line="240" w:lineRule="auto"/>
              <w:jc w:val="both"/>
              <w:rPr>
                <w:rFonts w:cs="Times New Roman"/>
                <w:b/>
                <w:smallCaps/>
              </w:rPr>
            </w:pPr>
          </w:p>
          <w:p w:rsidR="00210663" w:rsidRPr="005D53B1" w:rsidRDefault="00210663" w:rsidP="00D01D1E">
            <w:pPr>
              <w:spacing w:after="0" w:line="240" w:lineRule="auto"/>
              <w:jc w:val="both"/>
              <w:rPr>
                <w:rFonts w:cs="Times New Roman"/>
                <w:b/>
                <w:smallCaps/>
              </w:rPr>
            </w:pPr>
            <w:r w:rsidRPr="005D53B1">
              <w:rPr>
                <w:rFonts w:cs="Times New Roman"/>
                <w:b/>
                <w:smallCaps/>
              </w:rPr>
              <w:t>V. Información técnica y de costos estimados relativa al programa de cumplimiento que permita acreditar su eficacia y seriedad…………...</w:t>
            </w:r>
            <w:r w:rsidR="00640B22" w:rsidRPr="005D53B1">
              <w:rPr>
                <w:rFonts w:cs="Times New Roman"/>
                <w:b/>
                <w:smallCaps/>
              </w:rPr>
              <w:t>...</w:t>
            </w:r>
            <w:r w:rsidR="00F76E91">
              <w:rPr>
                <w:rFonts w:cs="Times New Roman"/>
                <w:b/>
                <w:smallCaps/>
              </w:rPr>
              <w:t>........................................................................</w:t>
            </w:r>
            <w:r w:rsidR="008E49F2">
              <w:rPr>
                <w:rFonts w:cs="Times New Roman"/>
                <w:b/>
                <w:smallCaps/>
              </w:rPr>
              <w:t>......39</w:t>
            </w:r>
          </w:p>
        </w:tc>
        <w:tc>
          <w:tcPr>
            <w:tcW w:w="160" w:type="dxa"/>
          </w:tcPr>
          <w:p w:rsidR="00210663" w:rsidRPr="005D53B1" w:rsidRDefault="00210663" w:rsidP="00D01D1E">
            <w:pPr>
              <w:spacing w:after="0" w:line="240" w:lineRule="auto"/>
              <w:rPr>
                <w:rFonts w:cs="Times New Roman"/>
                <w:b/>
              </w:rPr>
            </w:pPr>
          </w:p>
        </w:tc>
        <w:tc>
          <w:tcPr>
            <w:tcW w:w="549" w:type="dxa"/>
          </w:tcPr>
          <w:p w:rsidR="00210663" w:rsidRPr="005D53B1" w:rsidRDefault="00210663" w:rsidP="00D01D1E">
            <w:pPr>
              <w:spacing w:after="0" w:line="240" w:lineRule="auto"/>
              <w:rPr>
                <w:rFonts w:cs="Times New Roman"/>
                <w:b/>
              </w:rPr>
            </w:pPr>
          </w:p>
          <w:p w:rsidR="00210663" w:rsidRPr="005D53B1" w:rsidRDefault="00210663" w:rsidP="00D01D1E">
            <w:pPr>
              <w:spacing w:after="0" w:line="240" w:lineRule="auto"/>
              <w:rPr>
                <w:rFonts w:cs="Times New Roman"/>
                <w:b/>
              </w:rPr>
            </w:pPr>
          </w:p>
          <w:p w:rsidR="00210663" w:rsidRPr="005D53B1" w:rsidRDefault="00210663" w:rsidP="00D01D1E">
            <w:pPr>
              <w:spacing w:after="0" w:line="240" w:lineRule="auto"/>
              <w:rPr>
                <w:rFonts w:cs="Times New Roman"/>
                <w:b/>
              </w:rPr>
            </w:pPr>
          </w:p>
        </w:tc>
      </w:tr>
      <w:tr w:rsidR="00210663" w:rsidRPr="00DC5159" w:rsidTr="00D01D1E">
        <w:trPr>
          <w:cantSplit/>
        </w:trPr>
        <w:tc>
          <w:tcPr>
            <w:tcW w:w="8717" w:type="dxa"/>
          </w:tcPr>
          <w:p w:rsidR="00210663" w:rsidRPr="005D53B1" w:rsidRDefault="00210663" w:rsidP="00D01D1E">
            <w:pPr>
              <w:jc w:val="both"/>
              <w:rPr>
                <w:rFonts w:cs="Times New Roman"/>
                <w:smallCaps/>
              </w:rPr>
            </w:pPr>
          </w:p>
        </w:tc>
        <w:tc>
          <w:tcPr>
            <w:tcW w:w="160" w:type="dxa"/>
          </w:tcPr>
          <w:p w:rsidR="00210663" w:rsidRPr="005D53B1" w:rsidRDefault="00210663" w:rsidP="00D01D1E">
            <w:pPr>
              <w:rPr>
                <w:rFonts w:cs="Times New Roman"/>
              </w:rPr>
            </w:pPr>
          </w:p>
        </w:tc>
        <w:tc>
          <w:tcPr>
            <w:tcW w:w="549" w:type="dxa"/>
          </w:tcPr>
          <w:p w:rsidR="00210663" w:rsidRPr="005D53B1" w:rsidRDefault="00210663" w:rsidP="00D01D1E">
            <w:pPr>
              <w:rPr>
                <w:rFonts w:cs="Times New Roman"/>
                <w:b/>
              </w:rPr>
            </w:pPr>
          </w:p>
        </w:tc>
      </w:tr>
    </w:tbl>
    <w:p w:rsidR="00954FF3" w:rsidRDefault="00954FF3" w:rsidP="00210663">
      <w:pPr>
        <w:jc w:val="both"/>
        <w:rPr>
          <w:rFonts w:cs="Times New Roman"/>
        </w:rPr>
      </w:pPr>
    </w:p>
    <w:p w:rsidR="00954FF3" w:rsidRDefault="00954FF3">
      <w:pPr>
        <w:rPr>
          <w:rFonts w:cs="Times New Roman"/>
        </w:rPr>
      </w:pPr>
      <w:r>
        <w:rPr>
          <w:rFonts w:cs="Times New Roman"/>
        </w:rPr>
        <w:br w:type="page"/>
      </w:r>
    </w:p>
    <w:p w:rsidR="00210663" w:rsidRPr="005D53B1" w:rsidRDefault="00210663" w:rsidP="00210663">
      <w:pPr>
        <w:jc w:val="both"/>
        <w:rPr>
          <w:rFonts w:cs="Times New Roman"/>
          <w:b/>
        </w:rPr>
      </w:pPr>
      <w:r w:rsidRPr="005D53B1">
        <w:rPr>
          <w:rFonts w:cs="Times New Roman"/>
          <w:b/>
        </w:rPr>
        <w:lastRenderedPageBreak/>
        <w:t>I. Introducción.</w:t>
      </w:r>
    </w:p>
    <w:p w:rsidR="00210663" w:rsidRPr="005D53B1" w:rsidRDefault="00210663" w:rsidP="00210663">
      <w:pPr>
        <w:jc w:val="both"/>
        <w:rPr>
          <w:rFonts w:cs="Times New Roman"/>
        </w:rPr>
      </w:pPr>
      <w:r w:rsidRPr="005D53B1">
        <w:rPr>
          <w:rFonts w:cs="Times New Roman"/>
        </w:rPr>
        <w:t>El presente documento contiene el P</w:t>
      </w:r>
      <w:bookmarkStart w:id="0" w:name="_GoBack"/>
      <w:bookmarkEnd w:id="0"/>
      <w:r w:rsidRPr="005D53B1">
        <w:rPr>
          <w:rFonts w:cs="Times New Roman"/>
        </w:rPr>
        <w:t>rograma de Cumplimiento</w:t>
      </w:r>
      <w:r w:rsidR="0085585B">
        <w:rPr>
          <w:rFonts w:cs="Times New Roman"/>
        </w:rPr>
        <w:t xml:space="preserve"> (“PDC”)</w:t>
      </w:r>
      <w:r w:rsidRPr="005D53B1">
        <w:rPr>
          <w:rFonts w:cs="Times New Roman"/>
        </w:rPr>
        <w:t xml:space="preserve"> propuesto por </w:t>
      </w:r>
      <w:r w:rsidR="00A809AA" w:rsidRPr="005D53B1">
        <w:rPr>
          <w:rFonts w:cs="Times New Roman"/>
        </w:rPr>
        <w:t>SALMONES PACIF STAR S.A.</w:t>
      </w:r>
      <w:r w:rsidRPr="005D53B1">
        <w:rPr>
          <w:rFonts w:cs="Times New Roman"/>
        </w:rPr>
        <w:t xml:space="preserve"> (“Titular” o “Empresa”) con el objeto de satisfacer las exigencias establecidas en la normativa ambiental vigente y que</w:t>
      </w:r>
      <w:r w:rsidR="008567B0" w:rsidRPr="005D53B1">
        <w:rPr>
          <w:rFonts w:cs="Times New Roman"/>
        </w:rPr>
        <w:t>,</w:t>
      </w:r>
      <w:r w:rsidRPr="005D53B1">
        <w:rPr>
          <w:rFonts w:cs="Times New Roman"/>
        </w:rPr>
        <w:t xml:space="preserve"> según lo señal</w:t>
      </w:r>
      <w:r w:rsidR="004B07D5" w:rsidRPr="005D53B1">
        <w:rPr>
          <w:rFonts w:cs="Times New Roman"/>
        </w:rPr>
        <w:t>a la Resolución E</w:t>
      </w:r>
      <w:r w:rsidR="008567B0" w:rsidRPr="005D53B1">
        <w:rPr>
          <w:rFonts w:cs="Times New Roman"/>
        </w:rPr>
        <w:t>xenta N°1 de la División de Sanción y Cumplimiento de la Superintendenc</w:t>
      </w:r>
      <w:r w:rsidR="00A809AA" w:rsidRPr="005D53B1">
        <w:rPr>
          <w:rFonts w:cs="Times New Roman"/>
        </w:rPr>
        <w:t>ia del Medio Ambiente de fecha 6</w:t>
      </w:r>
      <w:r w:rsidRPr="005D53B1">
        <w:rPr>
          <w:rFonts w:cs="Times New Roman"/>
        </w:rPr>
        <w:t xml:space="preserve"> de </w:t>
      </w:r>
      <w:r w:rsidR="00A809AA" w:rsidRPr="005D53B1">
        <w:rPr>
          <w:rFonts w:cs="Times New Roman"/>
        </w:rPr>
        <w:t xml:space="preserve">noviembre </w:t>
      </w:r>
      <w:r w:rsidRPr="005D53B1">
        <w:rPr>
          <w:rFonts w:cs="Times New Roman"/>
        </w:rPr>
        <w:t>de 2014</w:t>
      </w:r>
      <w:r w:rsidR="00C8154F" w:rsidRPr="005D53B1">
        <w:rPr>
          <w:rFonts w:cs="Times New Roman"/>
        </w:rPr>
        <w:t xml:space="preserve"> (“Formulación de Cargos”)</w:t>
      </w:r>
      <w:r w:rsidRPr="005D53B1">
        <w:rPr>
          <w:rFonts w:cs="Times New Roman"/>
        </w:rPr>
        <w:t>, fueron infringidas</w:t>
      </w:r>
      <w:r w:rsidR="008567B0" w:rsidRPr="005D53B1">
        <w:rPr>
          <w:rFonts w:cs="Times New Roman"/>
        </w:rPr>
        <w:t xml:space="preserve"> </w:t>
      </w:r>
      <w:r w:rsidR="001C0D63" w:rsidRPr="005D53B1">
        <w:rPr>
          <w:rFonts w:cs="Times New Roman"/>
        </w:rPr>
        <w:t xml:space="preserve">en </w:t>
      </w:r>
      <w:r w:rsidR="00A809AA" w:rsidRPr="005D53B1">
        <w:rPr>
          <w:rFonts w:cs="Times New Roman"/>
        </w:rPr>
        <w:t>dos</w:t>
      </w:r>
      <w:r w:rsidR="001C0D63" w:rsidRPr="005D53B1">
        <w:rPr>
          <w:rFonts w:cs="Times New Roman"/>
        </w:rPr>
        <w:t xml:space="preserve"> c</w:t>
      </w:r>
      <w:r w:rsidR="008567B0" w:rsidRPr="005D53B1">
        <w:rPr>
          <w:rFonts w:cs="Times New Roman"/>
        </w:rPr>
        <w:t>entro</w:t>
      </w:r>
      <w:r w:rsidR="001C0D63" w:rsidRPr="005D53B1">
        <w:rPr>
          <w:rFonts w:cs="Times New Roman"/>
        </w:rPr>
        <w:t>s</w:t>
      </w:r>
      <w:r w:rsidR="008567B0" w:rsidRPr="005D53B1">
        <w:rPr>
          <w:rFonts w:cs="Times New Roman"/>
        </w:rPr>
        <w:t xml:space="preserve"> de cultivo </w:t>
      </w:r>
      <w:r w:rsidRPr="005D53B1">
        <w:rPr>
          <w:rFonts w:cs="Times New Roman"/>
        </w:rPr>
        <w:t xml:space="preserve">de propiedad de la Empresa. </w:t>
      </w:r>
    </w:p>
    <w:p w:rsidR="00210663" w:rsidRPr="005D53B1" w:rsidRDefault="00210663" w:rsidP="00210663">
      <w:pPr>
        <w:jc w:val="both"/>
        <w:rPr>
          <w:rFonts w:cs="Times New Roman"/>
        </w:rPr>
      </w:pPr>
      <w:r w:rsidRPr="005D53B1">
        <w:rPr>
          <w:rFonts w:cs="Times New Roman"/>
        </w:rPr>
        <w:t xml:space="preserve">Cabe señalar que este Programa ha sido elaborado de acuerdo a lo establecido en el Decreto Supremo Nº30/2013 del Ministerio del Medio Ambiente, que aprueba el reglamento sobre programas de cumplimiento, </w:t>
      </w:r>
      <w:proofErr w:type="spellStart"/>
      <w:r w:rsidRPr="005D53B1">
        <w:rPr>
          <w:rFonts w:cs="Times New Roman"/>
        </w:rPr>
        <w:t>autodenuncia</w:t>
      </w:r>
      <w:proofErr w:type="spellEnd"/>
      <w:r w:rsidRPr="005D53B1">
        <w:rPr>
          <w:rFonts w:cs="Times New Roman"/>
        </w:rPr>
        <w:t xml:space="preserve"> y planes de reparación, y en el artículo 42 de la Ley Orgánica de la Superintendencia del Medio Ambiente. </w:t>
      </w:r>
    </w:p>
    <w:p w:rsidR="00210663" w:rsidRPr="005D53B1" w:rsidRDefault="00210663" w:rsidP="00210663">
      <w:pPr>
        <w:jc w:val="both"/>
        <w:rPr>
          <w:rFonts w:cs="Times New Roman"/>
        </w:rPr>
      </w:pPr>
      <w:r w:rsidRPr="005D53B1">
        <w:rPr>
          <w:rFonts w:cs="Times New Roman"/>
        </w:rPr>
        <w:t>En consecuencia, los contenidos de este Programa de Cumplimiento son los siguientes:</w:t>
      </w:r>
    </w:p>
    <w:p w:rsidR="00210663" w:rsidRPr="005D53B1" w:rsidRDefault="00210663" w:rsidP="00210663">
      <w:pPr>
        <w:jc w:val="both"/>
        <w:rPr>
          <w:rFonts w:cs="Times New Roman"/>
        </w:rPr>
      </w:pPr>
      <w:r w:rsidRPr="005D53B1">
        <w:rPr>
          <w:rFonts w:cs="Times New Roman"/>
        </w:rPr>
        <w:t>a) Descripción de los hechos, actos u omisiones</w:t>
      </w:r>
      <w:r w:rsidR="004B07D5" w:rsidRPr="005D53B1">
        <w:rPr>
          <w:rFonts w:cs="Times New Roman"/>
        </w:rPr>
        <w:t xml:space="preserve"> de la infracción en que se habría incurrido</w:t>
      </w:r>
      <w:r w:rsidRPr="005D53B1">
        <w:rPr>
          <w:rFonts w:cs="Times New Roman"/>
        </w:rPr>
        <w:t>, así como de sus efectos.</w:t>
      </w:r>
    </w:p>
    <w:p w:rsidR="00210663" w:rsidRPr="005D53B1" w:rsidRDefault="00210663" w:rsidP="00210663">
      <w:pPr>
        <w:jc w:val="both"/>
        <w:rPr>
          <w:rFonts w:cs="Times New Roman"/>
        </w:rPr>
      </w:pPr>
      <w:r w:rsidRPr="005D53B1">
        <w:rPr>
          <w:rFonts w:cs="Times New Roman"/>
        </w:rPr>
        <w:t>b) Plan de acciones y metas que se implementarán para cumplir satisfactoriamente con la normativa ambiental que se indique, incluyendo las medidas</w:t>
      </w:r>
      <w:r w:rsidR="004B07D5" w:rsidRPr="005D53B1">
        <w:rPr>
          <w:rFonts w:cs="Times New Roman"/>
        </w:rPr>
        <w:t xml:space="preserve"> ya</w:t>
      </w:r>
      <w:r w:rsidRPr="005D53B1">
        <w:rPr>
          <w:rFonts w:cs="Times New Roman"/>
        </w:rPr>
        <w:t xml:space="preserve"> adoptadas.</w:t>
      </w:r>
    </w:p>
    <w:p w:rsidR="00210663" w:rsidRPr="005D53B1" w:rsidRDefault="00210663" w:rsidP="00210663">
      <w:pPr>
        <w:jc w:val="both"/>
        <w:rPr>
          <w:rFonts w:cs="Times New Roman"/>
        </w:rPr>
      </w:pPr>
      <w:r w:rsidRPr="005D53B1">
        <w:rPr>
          <w:rFonts w:cs="Times New Roman"/>
        </w:rPr>
        <w:t>c) Plan de seguimiento, que inclu</w:t>
      </w:r>
      <w:r w:rsidR="001413BA" w:rsidRPr="005D53B1">
        <w:rPr>
          <w:rFonts w:cs="Times New Roman"/>
        </w:rPr>
        <w:t xml:space="preserve">ye </w:t>
      </w:r>
      <w:r w:rsidRPr="005D53B1">
        <w:rPr>
          <w:rFonts w:cs="Times New Roman"/>
        </w:rPr>
        <w:t>un cronograma de las acciones y metas, indicadores de cumplimiento, y la remisión de reportes periódicos s</w:t>
      </w:r>
      <w:r w:rsidR="001413BA" w:rsidRPr="005D53B1">
        <w:rPr>
          <w:rFonts w:cs="Times New Roman"/>
        </w:rPr>
        <w:t>obre su grado de implementación, cuando corresponda.</w:t>
      </w:r>
    </w:p>
    <w:p w:rsidR="00210663" w:rsidRPr="005D53B1" w:rsidRDefault="00210663" w:rsidP="00210663">
      <w:pPr>
        <w:jc w:val="both"/>
        <w:rPr>
          <w:rFonts w:cs="Times New Roman"/>
        </w:rPr>
      </w:pPr>
      <w:r w:rsidRPr="005D53B1">
        <w:rPr>
          <w:rFonts w:cs="Times New Roman"/>
        </w:rPr>
        <w:t>d) Información técnica y de costos estimados</w:t>
      </w:r>
      <w:r w:rsidR="001413BA" w:rsidRPr="005D53B1">
        <w:rPr>
          <w:rFonts w:cs="Times New Roman"/>
        </w:rPr>
        <w:t>,</w:t>
      </w:r>
      <w:r w:rsidRPr="005D53B1">
        <w:rPr>
          <w:rFonts w:cs="Times New Roman"/>
        </w:rPr>
        <w:t xml:space="preserve"> relativa al programa de cumplimiento</w:t>
      </w:r>
      <w:r w:rsidR="001413BA" w:rsidRPr="005D53B1">
        <w:rPr>
          <w:rFonts w:cs="Times New Roman"/>
        </w:rPr>
        <w:t>,</w:t>
      </w:r>
      <w:r w:rsidRPr="005D53B1">
        <w:rPr>
          <w:rFonts w:cs="Times New Roman"/>
        </w:rPr>
        <w:t xml:space="preserve"> que permita acreditar su eficacia y seriedad.</w:t>
      </w:r>
    </w:p>
    <w:p w:rsidR="00D10ADC" w:rsidRPr="005D53B1" w:rsidRDefault="00D10ADC" w:rsidP="00D10ADC">
      <w:pPr>
        <w:rPr>
          <w:rFonts w:cs="Times New Roman"/>
        </w:rPr>
      </w:pPr>
      <w:r w:rsidRPr="005D53B1">
        <w:rPr>
          <w:rFonts w:cs="Times New Roman"/>
        </w:rPr>
        <w:t>El presente Programa tendrá una duración de 2 años, contados desde su aprobación.</w:t>
      </w:r>
    </w:p>
    <w:p w:rsidR="00954FF3" w:rsidRDefault="00954FF3">
      <w:pPr>
        <w:rPr>
          <w:rFonts w:cs="Times New Roman"/>
        </w:rPr>
      </w:pPr>
      <w:r>
        <w:rPr>
          <w:rFonts w:cs="Times New Roman"/>
        </w:rPr>
        <w:br w:type="page"/>
      </w:r>
    </w:p>
    <w:p w:rsidR="00210663" w:rsidRPr="005D53B1" w:rsidRDefault="00210663" w:rsidP="00210663">
      <w:pPr>
        <w:jc w:val="both"/>
        <w:rPr>
          <w:rFonts w:cs="Times New Roman"/>
          <w:b/>
        </w:rPr>
      </w:pPr>
      <w:r w:rsidRPr="005D53B1">
        <w:rPr>
          <w:rFonts w:cs="Times New Roman"/>
          <w:b/>
        </w:rPr>
        <w:lastRenderedPageBreak/>
        <w:t>II. Descripción de los hechos, actos u omisiones que constituyen la infracción en que se</w:t>
      </w:r>
      <w:r w:rsidR="001413BA" w:rsidRPr="005D53B1">
        <w:rPr>
          <w:rFonts w:cs="Times New Roman"/>
          <w:b/>
        </w:rPr>
        <w:t xml:space="preserve"> habría </w:t>
      </w:r>
      <w:r w:rsidRPr="005D53B1">
        <w:rPr>
          <w:rFonts w:cs="Times New Roman"/>
          <w:b/>
        </w:rPr>
        <w:t>incurrido y sus efectos.</w:t>
      </w:r>
    </w:p>
    <w:p w:rsidR="00954324" w:rsidRPr="005D53B1" w:rsidRDefault="00954324" w:rsidP="00210663">
      <w:pPr>
        <w:jc w:val="both"/>
        <w:rPr>
          <w:rFonts w:cs="Times New Roman"/>
        </w:rPr>
      </w:pPr>
      <w:r w:rsidRPr="005D53B1">
        <w:rPr>
          <w:rFonts w:cs="Times New Roman"/>
        </w:rPr>
        <w:t xml:space="preserve">A) </w:t>
      </w:r>
      <w:r w:rsidR="00C8154F" w:rsidRPr="005D53B1">
        <w:rPr>
          <w:rFonts w:cs="Times New Roman"/>
        </w:rPr>
        <w:t>De acuerdo a lo señal</w:t>
      </w:r>
      <w:r w:rsidRPr="005D53B1">
        <w:rPr>
          <w:rFonts w:cs="Times New Roman"/>
        </w:rPr>
        <w:t>ado en el expediente de sanción</w:t>
      </w:r>
      <w:r w:rsidR="00745116" w:rsidRPr="005D53B1">
        <w:rPr>
          <w:rFonts w:cs="Times New Roman"/>
        </w:rPr>
        <w:t xml:space="preserve"> D-023-2014</w:t>
      </w:r>
      <w:r w:rsidRPr="005D53B1">
        <w:rPr>
          <w:rFonts w:cs="Times New Roman"/>
        </w:rPr>
        <w:t xml:space="preserve">, la División de Sanción y Cumplimiento de la Superintendencia del Medio Ambiente recibió </w:t>
      </w:r>
      <w:r w:rsidR="00721F7E" w:rsidRPr="005D53B1">
        <w:rPr>
          <w:rFonts w:cs="Times New Roman"/>
        </w:rPr>
        <w:t>los siguientes informes de denuncia</w:t>
      </w:r>
      <w:r w:rsidR="00742FB0" w:rsidRPr="005D53B1">
        <w:rPr>
          <w:rFonts w:cs="Times New Roman"/>
        </w:rPr>
        <w:t>, que dan cuenta de infracciones a las Resoluciones de Calificación Ambiental de</w:t>
      </w:r>
      <w:r w:rsidR="00D1657A" w:rsidRPr="005D53B1">
        <w:rPr>
          <w:rFonts w:cs="Times New Roman"/>
        </w:rPr>
        <w:t xml:space="preserve"> los centros de cultivo </w:t>
      </w:r>
      <w:proofErr w:type="spellStart"/>
      <w:r w:rsidR="00D1657A" w:rsidRPr="005D53B1">
        <w:rPr>
          <w:rFonts w:cs="Times New Roman"/>
        </w:rPr>
        <w:t>Huildad</w:t>
      </w:r>
      <w:proofErr w:type="spellEnd"/>
      <w:r w:rsidR="00D1657A" w:rsidRPr="005D53B1">
        <w:rPr>
          <w:rFonts w:cs="Times New Roman"/>
        </w:rPr>
        <w:t xml:space="preserve"> y San Pedro C, ambos de </w:t>
      </w:r>
      <w:r w:rsidR="00742FB0" w:rsidRPr="005D53B1">
        <w:rPr>
          <w:rFonts w:cs="Times New Roman"/>
        </w:rPr>
        <w:t>propiedad de la Empresa</w:t>
      </w:r>
      <w:r w:rsidRPr="005D53B1">
        <w:rPr>
          <w:rFonts w:cs="Times New Roman"/>
        </w:rPr>
        <w:t>:</w:t>
      </w:r>
    </w:p>
    <w:p w:rsidR="00721F7E" w:rsidRPr="005D53B1" w:rsidRDefault="00210663" w:rsidP="00F61C22">
      <w:pPr>
        <w:jc w:val="both"/>
        <w:rPr>
          <w:rFonts w:cs="Times New Roman"/>
        </w:rPr>
      </w:pPr>
      <w:r w:rsidRPr="005D53B1">
        <w:rPr>
          <w:rFonts w:cs="Times New Roman"/>
        </w:rPr>
        <w:t xml:space="preserve">1) </w:t>
      </w:r>
      <w:r w:rsidR="00721F7E" w:rsidRPr="005D53B1">
        <w:rPr>
          <w:rFonts w:cs="Times New Roman"/>
        </w:rPr>
        <w:t>I</w:t>
      </w:r>
      <w:r w:rsidR="00FA1B1C" w:rsidRPr="005D53B1">
        <w:rPr>
          <w:rFonts w:cs="Times New Roman"/>
        </w:rPr>
        <w:t>nforme de denuncia N°146410002, emitido por el Servicio Nacional de Pesca y Acuicultura de la X Región (“SERNAPESCA”)</w:t>
      </w:r>
      <w:r w:rsidR="00721F7E" w:rsidRPr="005D53B1">
        <w:rPr>
          <w:rFonts w:cs="Times New Roman"/>
        </w:rPr>
        <w:t xml:space="preserve"> y el informe de denuncia </w:t>
      </w:r>
      <w:r w:rsidR="00AC3C46" w:rsidRPr="005D53B1">
        <w:rPr>
          <w:rFonts w:cs="Times New Roman"/>
        </w:rPr>
        <w:t xml:space="preserve">emitido por la Dirección General del Territorio Marítimo y Marina Mercante, Gobernación Marítima de Castro, relativos al Centro de Cultivo </w:t>
      </w:r>
      <w:proofErr w:type="spellStart"/>
      <w:r w:rsidR="00AC3C46" w:rsidRPr="005D53B1">
        <w:rPr>
          <w:rFonts w:cs="Times New Roman"/>
        </w:rPr>
        <w:t>Huildad</w:t>
      </w:r>
      <w:proofErr w:type="spellEnd"/>
      <w:r w:rsidR="00AC3C46" w:rsidRPr="005D53B1">
        <w:rPr>
          <w:rFonts w:cs="Times New Roman"/>
        </w:rPr>
        <w:t>, Registro Nacional de Acuicultura</w:t>
      </w:r>
      <w:r w:rsidR="00BC04B7" w:rsidRPr="005D53B1">
        <w:rPr>
          <w:rFonts w:cs="Times New Roman"/>
        </w:rPr>
        <w:t xml:space="preserve"> (“RNA”)</w:t>
      </w:r>
      <w:r w:rsidR="00AC3C46" w:rsidRPr="005D53B1">
        <w:rPr>
          <w:rFonts w:cs="Times New Roman"/>
        </w:rPr>
        <w:t xml:space="preserve"> N°100424, que</w:t>
      </w:r>
      <w:r w:rsidR="001413BA" w:rsidRPr="005D53B1">
        <w:rPr>
          <w:rFonts w:cs="Times New Roman"/>
        </w:rPr>
        <w:t xml:space="preserve"> dan</w:t>
      </w:r>
      <w:r w:rsidR="00AC3C46" w:rsidRPr="005D53B1">
        <w:rPr>
          <w:rFonts w:cs="Times New Roman"/>
        </w:rPr>
        <w:t xml:space="preserve"> cuenta</w:t>
      </w:r>
      <w:r w:rsidR="001413BA" w:rsidRPr="005D53B1">
        <w:rPr>
          <w:rFonts w:cs="Times New Roman"/>
        </w:rPr>
        <w:t xml:space="preserve"> de infracciones a la </w:t>
      </w:r>
      <w:r w:rsidR="00D1657A" w:rsidRPr="005D53B1">
        <w:rPr>
          <w:rFonts w:cs="Times New Roman"/>
        </w:rPr>
        <w:t>Resolució</w:t>
      </w:r>
      <w:r w:rsidR="00AC3C46" w:rsidRPr="005D53B1">
        <w:rPr>
          <w:rFonts w:cs="Times New Roman"/>
        </w:rPr>
        <w:t xml:space="preserve">n de Calificación Ambiental </w:t>
      </w:r>
      <w:r w:rsidR="00F61C22" w:rsidRPr="005D53B1">
        <w:rPr>
          <w:rFonts w:cs="Times New Roman"/>
        </w:rPr>
        <w:t>N°819/2012 de la Comisión de Evaluación de la X Región de Los Lagos, que califica favorablemente el proyecto “</w:t>
      </w:r>
      <w:r w:rsidR="00F61C22" w:rsidRPr="005D53B1">
        <w:rPr>
          <w:rFonts w:cs="Times New Roman"/>
          <w:i/>
        </w:rPr>
        <w:t>Modificación Proyecto</w:t>
      </w:r>
      <w:r w:rsidR="001413BA" w:rsidRPr="005D53B1">
        <w:rPr>
          <w:rFonts w:cs="Times New Roman"/>
          <w:i/>
        </w:rPr>
        <w:t xml:space="preserve"> </w:t>
      </w:r>
      <w:r w:rsidR="00F61C22" w:rsidRPr="005D53B1">
        <w:rPr>
          <w:rFonts w:cs="Times New Roman"/>
          <w:i/>
        </w:rPr>
        <w:t xml:space="preserve">Técnico C. E. S. Estero </w:t>
      </w:r>
      <w:proofErr w:type="spellStart"/>
      <w:r w:rsidR="00F61C22" w:rsidRPr="005D53B1">
        <w:rPr>
          <w:rFonts w:cs="Times New Roman"/>
          <w:i/>
        </w:rPr>
        <w:t>Huildad</w:t>
      </w:r>
      <w:proofErr w:type="spellEnd"/>
      <w:r w:rsidR="00F61C22" w:rsidRPr="005D53B1">
        <w:rPr>
          <w:rFonts w:cs="Times New Roman"/>
          <w:i/>
        </w:rPr>
        <w:t xml:space="preserve">, Sector Bajo Mc </w:t>
      </w:r>
      <w:proofErr w:type="spellStart"/>
      <w:r w:rsidR="00F61C22" w:rsidRPr="005D53B1">
        <w:rPr>
          <w:rFonts w:cs="Times New Roman"/>
          <w:i/>
        </w:rPr>
        <w:t>Intyre</w:t>
      </w:r>
      <w:proofErr w:type="spellEnd"/>
      <w:r w:rsidR="00F61C22" w:rsidRPr="005D53B1">
        <w:rPr>
          <w:rFonts w:cs="Times New Roman"/>
          <w:i/>
        </w:rPr>
        <w:t xml:space="preserve">, X Región, </w:t>
      </w:r>
      <w:proofErr w:type="spellStart"/>
      <w:r w:rsidR="00F61C22" w:rsidRPr="005D53B1">
        <w:rPr>
          <w:rFonts w:cs="Times New Roman"/>
          <w:i/>
        </w:rPr>
        <w:t>Pert</w:t>
      </w:r>
      <w:proofErr w:type="spellEnd"/>
      <w:r w:rsidR="00F61C22" w:rsidRPr="005D53B1">
        <w:rPr>
          <w:rFonts w:cs="Times New Roman"/>
          <w:i/>
        </w:rPr>
        <w:t xml:space="preserve"> 211106001</w:t>
      </w:r>
      <w:r w:rsidR="00D1657A" w:rsidRPr="005D53B1">
        <w:rPr>
          <w:rFonts w:cs="Times New Roman"/>
        </w:rPr>
        <w:t xml:space="preserve">” y a la Resolución de Calificación Ambiental </w:t>
      </w:r>
      <w:r w:rsidR="00F61C22" w:rsidRPr="005D53B1">
        <w:rPr>
          <w:rFonts w:cs="Times New Roman"/>
        </w:rPr>
        <w:t xml:space="preserve">N°164/2011 </w:t>
      </w:r>
      <w:r w:rsidR="00742FB0" w:rsidRPr="005D53B1">
        <w:rPr>
          <w:rFonts w:cs="Times New Roman"/>
        </w:rPr>
        <w:t xml:space="preserve">de la Comisión de Evaluación de la X Región de Los Lagos, </w:t>
      </w:r>
      <w:r w:rsidR="00F61C22" w:rsidRPr="005D53B1">
        <w:rPr>
          <w:rFonts w:cs="Times New Roman"/>
        </w:rPr>
        <w:t>que califica favorablemente el proyecto “</w:t>
      </w:r>
      <w:r w:rsidR="00742FB0" w:rsidRPr="005D53B1">
        <w:rPr>
          <w:rFonts w:cs="Times New Roman"/>
          <w:i/>
        </w:rPr>
        <w:t xml:space="preserve">Implementación de Sistema de Tratamiento de Mortalidad Mediante Sistema de ensilaje, Centro </w:t>
      </w:r>
      <w:proofErr w:type="spellStart"/>
      <w:r w:rsidR="00742FB0" w:rsidRPr="005D53B1">
        <w:rPr>
          <w:rFonts w:cs="Times New Roman"/>
          <w:i/>
        </w:rPr>
        <w:t>Huildad</w:t>
      </w:r>
      <w:proofErr w:type="spellEnd"/>
      <w:r w:rsidR="00742FB0" w:rsidRPr="005D53B1">
        <w:rPr>
          <w:rFonts w:cs="Times New Roman"/>
        </w:rPr>
        <w:t>”.</w:t>
      </w:r>
    </w:p>
    <w:p w:rsidR="00943677" w:rsidRPr="005D53B1" w:rsidRDefault="00742FB0" w:rsidP="00210663">
      <w:pPr>
        <w:jc w:val="both"/>
        <w:rPr>
          <w:rFonts w:cs="Times New Roman"/>
        </w:rPr>
      </w:pPr>
      <w:r w:rsidRPr="005D53B1">
        <w:rPr>
          <w:rFonts w:cs="Times New Roman"/>
        </w:rPr>
        <w:t xml:space="preserve">2) Informe de denuncia </w:t>
      </w:r>
      <w:r w:rsidR="00BC04B7" w:rsidRPr="005D53B1">
        <w:rPr>
          <w:rFonts w:cs="Times New Roman"/>
        </w:rPr>
        <w:t>emitido por la Dirección General del Territorio Marítimo y Marina Mercante, Gobernación Marítima de Castro, relativo al Centro de Cultivo San Pedro C, RNA N°104100, que</w:t>
      </w:r>
      <w:r w:rsidR="001413BA" w:rsidRPr="005D53B1">
        <w:rPr>
          <w:rFonts w:cs="Times New Roman"/>
        </w:rPr>
        <w:t xml:space="preserve"> da cuenta de infracciones a </w:t>
      </w:r>
      <w:r w:rsidR="00BC04B7" w:rsidRPr="005D53B1">
        <w:rPr>
          <w:rFonts w:cs="Times New Roman"/>
        </w:rPr>
        <w:t>la Resolución de Calificación Ambiental N°443/2008</w:t>
      </w:r>
      <w:r w:rsidR="00943677" w:rsidRPr="005D53B1">
        <w:rPr>
          <w:rFonts w:cs="Times New Roman"/>
        </w:rPr>
        <w:t xml:space="preserve"> de Comisión Regional del Medio Ambiente de la X Región de Los Lagos, que califica favorablemente el proyecto “</w:t>
      </w:r>
      <w:r w:rsidR="00943677" w:rsidRPr="005D53B1">
        <w:rPr>
          <w:rFonts w:cs="Times New Roman"/>
          <w:i/>
        </w:rPr>
        <w:t xml:space="preserve">Centro de Cultivo de Salmónidos, Canal San Pedro Sector C, Comuna de </w:t>
      </w:r>
      <w:proofErr w:type="spellStart"/>
      <w:r w:rsidR="00943677" w:rsidRPr="005D53B1">
        <w:rPr>
          <w:rFonts w:cs="Times New Roman"/>
          <w:i/>
        </w:rPr>
        <w:t>Quellón</w:t>
      </w:r>
      <w:proofErr w:type="spellEnd"/>
      <w:r w:rsidR="00943677" w:rsidRPr="005D53B1">
        <w:rPr>
          <w:rFonts w:cs="Times New Roman"/>
          <w:i/>
        </w:rPr>
        <w:t xml:space="preserve">, Provincia de Chiloé, Décima Región de Los Lagos, </w:t>
      </w:r>
      <w:proofErr w:type="spellStart"/>
      <w:r w:rsidR="00943677" w:rsidRPr="005D53B1">
        <w:rPr>
          <w:rFonts w:cs="Times New Roman"/>
          <w:i/>
        </w:rPr>
        <w:t>Pert</w:t>
      </w:r>
      <w:proofErr w:type="spellEnd"/>
      <w:r w:rsidR="00943677" w:rsidRPr="005D53B1">
        <w:rPr>
          <w:rFonts w:cs="Times New Roman"/>
          <w:i/>
        </w:rPr>
        <w:t xml:space="preserve"> 91160003</w:t>
      </w:r>
      <w:r w:rsidR="00943677" w:rsidRPr="005D53B1">
        <w:rPr>
          <w:rFonts w:cs="Times New Roman"/>
        </w:rPr>
        <w:t>”.</w:t>
      </w:r>
    </w:p>
    <w:p w:rsidR="00EF57EC" w:rsidRPr="005D53B1" w:rsidRDefault="00210663" w:rsidP="00EF57EC">
      <w:pPr>
        <w:jc w:val="both"/>
        <w:rPr>
          <w:rFonts w:cs="Times New Roman"/>
        </w:rPr>
      </w:pPr>
      <w:r w:rsidRPr="005D53B1">
        <w:rPr>
          <w:rFonts w:cs="Times New Roman"/>
        </w:rPr>
        <w:t xml:space="preserve">B) Cabe consignar que </w:t>
      </w:r>
      <w:r w:rsidR="00C92F7A" w:rsidRPr="005D53B1">
        <w:rPr>
          <w:rFonts w:cs="Times New Roman"/>
        </w:rPr>
        <w:t xml:space="preserve">el centro </w:t>
      </w:r>
      <w:proofErr w:type="spellStart"/>
      <w:r w:rsidR="00C92F7A" w:rsidRPr="005D53B1">
        <w:rPr>
          <w:rFonts w:cs="Times New Roman"/>
        </w:rPr>
        <w:t>Hu</w:t>
      </w:r>
      <w:r w:rsidR="008F68A3">
        <w:rPr>
          <w:rFonts w:cs="Times New Roman"/>
        </w:rPr>
        <w:t>l</w:t>
      </w:r>
      <w:r w:rsidR="00C92F7A" w:rsidRPr="005D53B1">
        <w:rPr>
          <w:rFonts w:cs="Times New Roman"/>
        </w:rPr>
        <w:t>idad</w:t>
      </w:r>
      <w:proofErr w:type="spellEnd"/>
      <w:r w:rsidR="00C92F7A" w:rsidRPr="005D53B1">
        <w:rPr>
          <w:rFonts w:cs="Times New Roman"/>
        </w:rPr>
        <w:t xml:space="preserve"> </w:t>
      </w:r>
      <w:r w:rsidR="005916C3">
        <w:rPr>
          <w:rFonts w:cs="Times New Roman"/>
        </w:rPr>
        <w:t xml:space="preserve">estuvo </w:t>
      </w:r>
      <w:r w:rsidR="00C92F7A" w:rsidRPr="005D53B1">
        <w:rPr>
          <w:rFonts w:cs="Times New Roman"/>
        </w:rPr>
        <w:t>sin operación desde el mes de febrero de 2014</w:t>
      </w:r>
      <w:r w:rsidR="00501942" w:rsidRPr="005D53B1">
        <w:rPr>
          <w:rFonts w:cs="Times New Roman"/>
        </w:rPr>
        <w:t>. Sin embargo,</w:t>
      </w:r>
      <w:r w:rsidR="005916C3">
        <w:rPr>
          <w:rFonts w:cs="Times New Roman"/>
        </w:rPr>
        <w:t xml:space="preserve"> reanudó </w:t>
      </w:r>
      <w:r w:rsidR="00C92F7A" w:rsidRPr="005D53B1">
        <w:rPr>
          <w:rFonts w:cs="Times New Roman"/>
        </w:rPr>
        <w:t>sus operaciones</w:t>
      </w:r>
      <w:r w:rsidR="005916C3">
        <w:rPr>
          <w:rFonts w:cs="Times New Roman"/>
        </w:rPr>
        <w:t xml:space="preserve"> en el mes de enero de 2015, </w:t>
      </w:r>
      <w:r w:rsidR="00743219">
        <w:rPr>
          <w:rFonts w:cs="Times New Roman"/>
        </w:rPr>
        <w:t xml:space="preserve">mes durante el </w:t>
      </w:r>
      <w:r w:rsidR="00C92F7A" w:rsidRPr="005D53B1">
        <w:rPr>
          <w:rFonts w:cs="Times New Roman"/>
        </w:rPr>
        <w:t xml:space="preserve">cual </w:t>
      </w:r>
      <w:r w:rsidR="005916C3">
        <w:rPr>
          <w:rFonts w:cs="Times New Roman"/>
        </w:rPr>
        <w:t xml:space="preserve">comenzó la siembra. </w:t>
      </w:r>
      <w:r w:rsidR="00C92F7A" w:rsidRPr="005D53B1">
        <w:rPr>
          <w:rFonts w:cs="Times New Roman"/>
        </w:rPr>
        <w:t>Por su parte, el centro San Pedr</w:t>
      </w:r>
      <w:r w:rsidR="00501942" w:rsidRPr="005D53B1">
        <w:rPr>
          <w:rFonts w:cs="Times New Roman"/>
        </w:rPr>
        <w:t>o C, se encuentra en Plan de Manejo desde el mes de agosto de 2014 hasta julio de 2016</w:t>
      </w:r>
      <w:r w:rsidR="00743219">
        <w:rPr>
          <w:rFonts w:cs="Times New Roman"/>
        </w:rPr>
        <w:t xml:space="preserve">, desconociéndose en la actualidad el momento en que reanudará sus operaciones. </w:t>
      </w:r>
      <w:r w:rsidR="00501942" w:rsidRPr="005D53B1">
        <w:rPr>
          <w:rFonts w:cs="Times New Roman"/>
        </w:rPr>
        <w:t>Lo recién señalado se acredita con los documentos contenidos en el Anexo 1</w:t>
      </w:r>
      <w:r w:rsidR="00DD7B57">
        <w:rPr>
          <w:rFonts w:cs="Times New Roman"/>
        </w:rPr>
        <w:t xml:space="preserve">. </w:t>
      </w:r>
      <w:r w:rsidR="005916C3">
        <w:rPr>
          <w:rFonts w:cs="Times New Roman"/>
        </w:rPr>
        <w:t>(</w:t>
      </w:r>
      <w:r w:rsidR="000C46D0">
        <w:rPr>
          <w:rFonts w:cs="Times New Roman"/>
        </w:rPr>
        <w:t xml:space="preserve">Centro </w:t>
      </w:r>
      <w:proofErr w:type="spellStart"/>
      <w:r w:rsidR="000C46D0">
        <w:rPr>
          <w:rFonts w:cs="Times New Roman"/>
        </w:rPr>
        <w:t>Huildad</w:t>
      </w:r>
      <w:proofErr w:type="spellEnd"/>
      <w:r w:rsidR="000C46D0">
        <w:rPr>
          <w:rFonts w:cs="Times New Roman"/>
        </w:rPr>
        <w:t xml:space="preserve">: Informe de operación, Certificado del plan de siembra, </w:t>
      </w:r>
      <w:r w:rsidR="000C46D0">
        <w:rPr>
          <w:lang w:val="es-CL"/>
        </w:rPr>
        <w:t>Certificados sanitarios de m</w:t>
      </w:r>
      <w:r w:rsidR="005916C3">
        <w:rPr>
          <w:lang w:val="es-CL"/>
        </w:rPr>
        <w:t>ovimiento que autorizan la siembra para el</w:t>
      </w:r>
      <w:r w:rsidR="000C46D0">
        <w:rPr>
          <w:lang w:val="es-CL"/>
        </w:rPr>
        <w:t xml:space="preserve"> año 2015, D</w:t>
      </w:r>
      <w:r w:rsidR="005916C3">
        <w:rPr>
          <w:lang w:val="es-CL"/>
        </w:rPr>
        <w:t>eclaración</w:t>
      </w:r>
      <w:r w:rsidR="000C46D0">
        <w:rPr>
          <w:lang w:val="es-CL"/>
        </w:rPr>
        <w:t xml:space="preserve"> jurada</w:t>
      </w:r>
      <w:r w:rsidR="005916C3">
        <w:rPr>
          <w:lang w:val="es-CL"/>
        </w:rPr>
        <w:t xml:space="preserve"> de los ejemplares efectivamente sembrados</w:t>
      </w:r>
      <w:r w:rsidR="000C46D0">
        <w:rPr>
          <w:lang w:val="es-CL"/>
        </w:rPr>
        <w:t xml:space="preserve"> y copia del correo electrónico enviado por el </w:t>
      </w:r>
      <w:proofErr w:type="spellStart"/>
      <w:r w:rsidR="000C46D0">
        <w:rPr>
          <w:lang w:val="es-CL"/>
        </w:rPr>
        <w:t>Sernapesca</w:t>
      </w:r>
      <w:proofErr w:type="spellEnd"/>
      <w:r w:rsidR="000C46D0">
        <w:rPr>
          <w:lang w:val="es-CL"/>
        </w:rPr>
        <w:t xml:space="preserve"> que </w:t>
      </w:r>
      <w:r w:rsidR="000C46D0" w:rsidRPr="000C46D0">
        <w:rPr>
          <w:lang w:val="es-CL"/>
        </w:rPr>
        <w:t xml:space="preserve">confirma </w:t>
      </w:r>
      <w:r w:rsidR="000C46D0">
        <w:rPr>
          <w:lang w:val="es-CL"/>
        </w:rPr>
        <w:t xml:space="preserve">la recepción de </w:t>
      </w:r>
      <w:r w:rsidR="000C46D0" w:rsidRPr="000C46D0">
        <w:rPr>
          <w:lang w:val="es-CL"/>
        </w:rPr>
        <w:t>la declaración jurada de siembra efectiva</w:t>
      </w:r>
      <w:r w:rsidR="000C46D0">
        <w:rPr>
          <w:lang w:val="es-CL"/>
        </w:rPr>
        <w:t xml:space="preserve"> por parte de dicha autoridad. Centro San Pedro C: </w:t>
      </w:r>
      <w:r w:rsidR="00B63AB2">
        <w:rPr>
          <w:rFonts w:cs="Times New Roman"/>
        </w:rPr>
        <w:t>Informe de operación, R.E N°1381</w:t>
      </w:r>
      <w:r w:rsidR="000C46D0">
        <w:rPr>
          <w:rFonts w:cs="Times New Roman"/>
        </w:rPr>
        <w:t xml:space="preserve"> que modifica Resolución N°1449 de 2009, que estableció medidas de manejo sanitario por área, R.E N°1064 que actualiza y reemplaza resolución que establece agrupación de concesiones de acuicultura de salmónid</w:t>
      </w:r>
      <w:r w:rsidR="00743219">
        <w:rPr>
          <w:rFonts w:cs="Times New Roman"/>
        </w:rPr>
        <w:t>os en las Regiones X, XI y XII y R.E N°2439 que aprueba plan de manejo de la agrupación de concesiones 12B).</w:t>
      </w:r>
    </w:p>
    <w:p w:rsidR="00FF0575" w:rsidRPr="005D53B1" w:rsidRDefault="00EF57EC" w:rsidP="00FF0575">
      <w:pPr>
        <w:jc w:val="both"/>
        <w:rPr>
          <w:rFonts w:cs="Times New Roman"/>
        </w:rPr>
      </w:pPr>
      <w:r w:rsidRPr="005D53B1">
        <w:rPr>
          <w:rFonts w:cs="Times New Roman"/>
        </w:rPr>
        <w:lastRenderedPageBreak/>
        <w:t>En razón de lo anterior, y dado que</w:t>
      </w:r>
      <w:r w:rsidR="00401D91" w:rsidRPr="005D53B1">
        <w:rPr>
          <w:rFonts w:cs="Times New Roman"/>
        </w:rPr>
        <w:t xml:space="preserve"> el centro</w:t>
      </w:r>
      <w:r w:rsidRPr="005D53B1">
        <w:rPr>
          <w:rFonts w:cs="Times New Roman"/>
        </w:rPr>
        <w:t xml:space="preserve"> </w:t>
      </w:r>
      <w:r w:rsidR="00401D91" w:rsidRPr="005D53B1">
        <w:rPr>
          <w:rFonts w:cs="Times New Roman"/>
        </w:rPr>
        <w:t xml:space="preserve">San Pedro C compromete </w:t>
      </w:r>
      <w:r w:rsidRPr="005D53B1">
        <w:rPr>
          <w:rFonts w:cs="Times New Roman"/>
        </w:rPr>
        <w:t>acciones que no han sido ejecutadas y cuyo cumplimiento requiere</w:t>
      </w:r>
      <w:r w:rsidR="00401D91" w:rsidRPr="005D53B1">
        <w:rPr>
          <w:rFonts w:cs="Times New Roman"/>
        </w:rPr>
        <w:t>,</w:t>
      </w:r>
      <w:r w:rsidRPr="005D53B1">
        <w:rPr>
          <w:rFonts w:cs="Times New Roman"/>
        </w:rPr>
        <w:t xml:space="preserve"> como supuesto esencia</w:t>
      </w:r>
      <w:r w:rsidR="00401D91" w:rsidRPr="005D53B1">
        <w:rPr>
          <w:rFonts w:cs="Times New Roman"/>
        </w:rPr>
        <w:t>l,</w:t>
      </w:r>
      <w:r w:rsidRPr="005D53B1">
        <w:rPr>
          <w:rFonts w:cs="Times New Roman"/>
        </w:rPr>
        <w:t xml:space="preserve"> que se encuentre operativo</w:t>
      </w:r>
      <w:r w:rsidR="00764BCB">
        <w:rPr>
          <w:rFonts w:cs="Times New Roman"/>
        </w:rPr>
        <w:t>,</w:t>
      </w:r>
      <w:r w:rsidRPr="005D53B1">
        <w:rPr>
          <w:rFonts w:cs="Times New Roman"/>
        </w:rPr>
        <w:t xml:space="preserve"> </w:t>
      </w:r>
      <w:r w:rsidR="00163C93" w:rsidRPr="005D53B1">
        <w:rPr>
          <w:rFonts w:cs="Times New Roman"/>
        </w:rPr>
        <w:t>en el caso que este</w:t>
      </w:r>
      <w:r w:rsidR="00764BCB">
        <w:rPr>
          <w:rFonts w:cs="Times New Roman"/>
        </w:rPr>
        <w:t xml:space="preserve"> centro reanude sus operaciones</w:t>
      </w:r>
      <w:r w:rsidR="00163C93" w:rsidRPr="005D53B1">
        <w:rPr>
          <w:rFonts w:cs="Times New Roman"/>
        </w:rPr>
        <w:t xml:space="preserve"> se deberá dar aviso a la SMA de la pre</w:t>
      </w:r>
      <w:r w:rsidR="0065026C">
        <w:rPr>
          <w:rFonts w:cs="Times New Roman"/>
        </w:rPr>
        <w:t xml:space="preserve">sentación del Plan de Siembra a </w:t>
      </w:r>
      <w:proofErr w:type="spellStart"/>
      <w:r w:rsidR="0065026C">
        <w:rPr>
          <w:rFonts w:cs="Times New Roman"/>
        </w:rPr>
        <w:t>Subpesca</w:t>
      </w:r>
      <w:proofErr w:type="spellEnd"/>
      <w:r w:rsidR="00163C93" w:rsidRPr="005D53B1">
        <w:rPr>
          <w:rFonts w:cs="Times New Roman"/>
        </w:rPr>
        <w:t>, dentro de los 5 días hábiles siguientes a la presentación del respectivo Plan de Siembra. Y para el evento en que este centro no reanude sus operaciones</w:t>
      </w:r>
      <w:r w:rsidR="00FF0575" w:rsidRPr="005D53B1">
        <w:rPr>
          <w:rFonts w:cs="Times New Roman"/>
        </w:rPr>
        <w:t xml:space="preserve"> durante la vigencia del Programa de </w:t>
      </w:r>
      <w:r w:rsidR="008863FD" w:rsidRPr="005D53B1">
        <w:rPr>
          <w:rFonts w:cs="Times New Roman"/>
        </w:rPr>
        <w:t>Cumplimiento</w:t>
      </w:r>
      <w:r w:rsidR="00FF0575" w:rsidRPr="005D53B1">
        <w:rPr>
          <w:rFonts w:cs="Times New Roman"/>
        </w:rPr>
        <w:t xml:space="preserve"> se propone, como acción subsidiaria, el envío de un informe a la Superintendencia del Medio Ambiente que contenga los antecedentes que acrediten que el centro de cultivo estuvo sin operación durante toda la vigencia del PDC, dentro del plazo de 5 días hábiles contado desde que se cumplan 2 años desde la aprobación del PDC.</w:t>
      </w:r>
    </w:p>
    <w:p w:rsidR="00F36891" w:rsidRPr="005D53B1" w:rsidRDefault="006D2435" w:rsidP="0090220D">
      <w:pPr>
        <w:jc w:val="both"/>
        <w:rPr>
          <w:rFonts w:cs="Times New Roman"/>
        </w:rPr>
      </w:pPr>
      <w:r w:rsidRPr="005D53B1">
        <w:rPr>
          <w:rFonts w:cs="Times New Roman"/>
        </w:rPr>
        <w:t>C)</w:t>
      </w:r>
      <w:r w:rsidR="0090220D" w:rsidRPr="005D53B1">
        <w:rPr>
          <w:rFonts w:cs="Times New Roman"/>
        </w:rPr>
        <w:t xml:space="preserve"> Se hace presente que este Programa contiene la totalidad de los cargos imputados, en relación al centro </w:t>
      </w:r>
      <w:proofErr w:type="spellStart"/>
      <w:r w:rsidR="0090220D" w:rsidRPr="005D53B1">
        <w:rPr>
          <w:rFonts w:cs="Times New Roman"/>
        </w:rPr>
        <w:t>Huidad</w:t>
      </w:r>
      <w:proofErr w:type="spellEnd"/>
      <w:r w:rsidR="0090220D" w:rsidRPr="005D53B1">
        <w:rPr>
          <w:rFonts w:cs="Times New Roman"/>
        </w:rPr>
        <w:t xml:space="preserve">, </w:t>
      </w:r>
      <w:r w:rsidR="00F36891" w:rsidRPr="005D53B1">
        <w:rPr>
          <w:rFonts w:cs="Times New Roman"/>
        </w:rPr>
        <w:t>en razón de que se trata de un instrumento creado para promover el cumplimiento de la normativa vigente, y la Empresa, en base a sus políticas de sustentabilidad, tiene el propósito permanente de colaborar con la autoridad en este sentido. Lo anterior se precisa porque ciertos cargos fueron imputados en razón del incumplimiento del Decreto Supremo N°430/1991 del Ministerio de Economía, que fija el texto refundido, coordinado y sistematizado de la ley general de pesca y sus modificaciones; del Decreto Supremo N°319/2001 del Ministerio de Economía, reglamento de medidas de protección, control y erradicación de enfermedades de alto riesgo para las especies hidrobiológicas y de la Resolución Exenta del Servicio Nacional de Pesca 1468</w:t>
      </w:r>
      <w:r w:rsidR="00501942" w:rsidRPr="005D53B1">
        <w:rPr>
          <w:rFonts w:cs="Times New Roman"/>
        </w:rPr>
        <w:t xml:space="preserve">/2012. Y dichos cargos, dicen relación con </w:t>
      </w:r>
      <w:r w:rsidR="00F36891" w:rsidRPr="005D53B1">
        <w:rPr>
          <w:rFonts w:cs="Times New Roman"/>
        </w:rPr>
        <w:t xml:space="preserve">infracciones que ya fueron sancionadas por el Juzgado de Letras de </w:t>
      </w:r>
      <w:proofErr w:type="spellStart"/>
      <w:r w:rsidR="00F36891" w:rsidRPr="005D53B1">
        <w:rPr>
          <w:rFonts w:cs="Times New Roman"/>
        </w:rPr>
        <w:t>Quellón</w:t>
      </w:r>
      <w:proofErr w:type="spellEnd"/>
      <w:r w:rsidR="00F36891" w:rsidRPr="005D53B1">
        <w:rPr>
          <w:rFonts w:cs="Times New Roman"/>
        </w:rPr>
        <w:t xml:space="preserve"> en la causa Rol N°61</w:t>
      </w:r>
      <w:r w:rsidR="00501942" w:rsidRPr="005D53B1">
        <w:rPr>
          <w:rFonts w:cs="Times New Roman"/>
        </w:rPr>
        <w:t>-2014</w:t>
      </w:r>
      <w:r w:rsidR="0090220D" w:rsidRPr="005D53B1">
        <w:rPr>
          <w:rFonts w:cs="Times New Roman"/>
        </w:rPr>
        <w:t xml:space="preserve"> y</w:t>
      </w:r>
      <w:r w:rsidR="00501942" w:rsidRPr="005D53B1">
        <w:rPr>
          <w:rFonts w:cs="Times New Roman"/>
        </w:rPr>
        <w:t xml:space="preserve">, </w:t>
      </w:r>
      <w:r w:rsidR="0090220D" w:rsidRPr="005D53B1">
        <w:rPr>
          <w:rFonts w:cs="Times New Roman"/>
        </w:rPr>
        <w:t>por lo tanto</w:t>
      </w:r>
      <w:r w:rsidR="00B21D30" w:rsidRPr="005D53B1">
        <w:rPr>
          <w:rFonts w:cs="Times New Roman"/>
        </w:rPr>
        <w:t xml:space="preserve">, a su respecto </w:t>
      </w:r>
      <w:r w:rsidR="0090220D" w:rsidRPr="005D53B1">
        <w:rPr>
          <w:rFonts w:cs="Times New Roman"/>
        </w:rPr>
        <w:t>no proced</w:t>
      </w:r>
      <w:r w:rsidR="00B21D30" w:rsidRPr="005D53B1">
        <w:rPr>
          <w:rFonts w:cs="Times New Roman"/>
        </w:rPr>
        <w:t xml:space="preserve">e </w:t>
      </w:r>
      <w:r w:rsidR="0090220D" w:rsidRPr="005D53B1">
        <w:rPr>
          <w:rFonts w:cs="Times New Roman"/>
        </w:rPr>
        <w:t>imponer sanción alguna.</w:t>
      </w:r>
    </w:p>
    <w:p w:rsidR="00210663" w:rsidRPr="005D53B1" w:rsidRDefault="00F36891" w:rsidP="00210663">
      <w:pPr>
        <w:jc w:val="both"/>
        <w:rPr>
          <w:rFonts w:cs="Times New Roman"/>
        </w:rPr>
      </w:pPr>
      <w:r w:rsidRPr="005D53B1">
        <w:rPr>
          <w:rFonts w:cs="Times New Roman"/>
        </w:rPr>
        <w:t>E</w:t>
      </w:r>
      <w:r w:rsidR="00210663" w:rsidRPr="005D53B1">
        <w:rPr>
          <w:rFonts w:cs="Times New Roman"/>
        </w:rPr>
        <w:t>) En el contexto señalado, mediante la dictación d</w:t>
      </w:r>
      <w:r w:rsidR="00C776D2" w:rsidRPr="005D53B1">
        <w:rPr>
          <w:rFonts w:cs="Times New Roman"/>
        </w:rPr>
        <w:t>e la Resolución E</w:t>
      </w:r>
      <w:r w:rsidR="001D497A" w:rsidRPr="005D53B1">
        <w:rPr>
          <w:rFonts w:cs="Times New Roman"/>
        </w:rPr>
        <w:t>xenta N°1 de 6</w:t>
      </w:r>
      <w:r w:rsidR="005E2022" w:rsidRPr="005D53B1">
        <w:rPr>
          <w:rFonts w:cs="Times New Roman"/>
        </w:rPr>
        <w:t xml:space="preserve"> de </w:t>
      </w:r>
      <w:r w:rsidR="001D497A" w:rsidRPr="005D53B1">
        <w:rPr>
          <w:rFonts w:cs="Times New Roman"/>
        </w:rPr>
        <w:t xml:space="preserve">noviembre </w:t>
      </w:r>
      <w:r w:rsidR="00210663" w:rsidRPr="005D53B1">
        <w:rPr>
          <w:rFonts w:cs="Times New Roman"/>
        </w:rPr>
        <w:t xml:space="preserve">de 2014, la División de Sanción y Cumplimiento de la Superintendencia del Medio Ambiente formuló cargos en contra de </w:t>
      </w:r>
      <w:r w:rsidR="001D497A" w:rsidRPr="005D53B1">
        <w:rPr>
          <w:rFonts w:cs="Times New Roman"/>
        </w:rPr>
        <w:t xml:space="preserve">SALMONES PACIFIC STAR </w:t>
      </w:r>
      <w:r w:rsidR="00E16330" w:rsidRPr="005D53B1">
        <w:rPr>
          <w:rFonts w:cs="Times New Roman"/>
        </w:rPr>
        <w:t xml:space="preserve">S.A, </w:t>
      </w:r>
      <w:r w:rsidR="00210663" w:rsidRPr="005D53B1">
        <w:rPr>
          <w:rFonts w:cs="Times New Roman"/>
        </w:rPr>
        <w:t>por los hechos que se señalan a continuación:</w:t>
      </w:r>
    </w:p>
    <w:p w:rsidR="00210663" w:rsidRPr="005D53B1" w:rsidRDefault="008B649C" w:rsidP="00210663">
      <w:pPr>
        <w:jc w:val="both"/>
        <w:rPr>
          <w:rFonts w:cs="Times New Roman"/>
          <w:b/>
          <w:u w:val="single"/>
        </w:rPr>
      </w:pPr>
      <w:r w:rsidRPr="005D53B1">
        <w:rPr>
          <w:rFonts w:cs="Times New Roman"/>
          <w:b/>
          <w:u w:val="single"/>
        </w:rPr>
        <w:t xml:space="preserve">Centro de cultivo </w:t>
      </w:r>
      <w:proofErr w:type="spellStart"/>
      <w:r w:rsidRPr="005D53B1">
        <w:rPr>
          <w:rFonts w:cs="Times New Roman"/>
          <w:b/>
          <w:u w:val="single"/>
        </w:rPr>
        <w:t>Huildad</w:t>
      </w:r>
      <w:proofErr w:type="spellEnd"/>
    </w:p>
    <w:p w:rsidR="00AE33EA" w:rsidRPr="005D53B1" w:rsidRDefault="008B649C" w:rsidP="00AE33EA">
      <w:pPr>
        <w:contextualSpacing/>
        <w:jc w:val="both"/>
        <w:rPr>
          <w:rFonts w:cs="Times New Roman"/>
          <w:b/>
        </w:rPr>
      </w:pPr>
      <w:r w:rsidRPr="005D53B1">
        <w:rPr>
          <w:rFonts w:cs="Times New Roman"/>
          <w:b/>
        </w:rPr>
        <w:t>A</w:t>
      </w:r>
      <w:r w:rsidR="00AE33EA" w:rsidRPr="005D53B1">
        <w:rPr>
          <w:rFonts w:cs="Times New Roman"/>
          <w:b/>
        </w:rPr>
        <w:t>.1 No se realiza el retiro diario de las mortalidades de peces de cada unidad de cultivo</w:t>
      </w:r>
      <w:r w:rsidR="00C776D2" w:rsidRPr="005D53B1">
        <w:rPr>
          <w:rFonts w:cs="Times New Roman"/>
          <w:b/>
        </w:rPr>
        <w:t>.</w:t>
      </w:r>
    </w:p>
    <w:p w:rsidR="008B649C" w:rsidRPr="005D53B1" w:rsidRDefault="008B649C" w:rsidP="00AE33EA">
      <w:pPr>
        <w:contextualSpacing/>
        <w:jc w:val="both"/>
        <w:rPr>
          <w:rFonts w:cs="Times New Roman"/>
        </w:rPr>
      </w:pPr>
    </w:p>
    <w:p w:rsidR="00AE33EA" w:rsidRPr="005D53B1" w:rsidRDefault="00382577" w:rsidP="00AE33EA">
      <w:pPr>
        <w:contextualSpacing/>
        <w:jc w:val="both"/>
        <w:rPr>
          <w:rFonts w:cs="Times New Roman"/>
        </w:rPr>
      </w:pPr>
      <w:r w:rsidRPr="005D53B1">
        <w:rPr>
          <w:rFonts w:cs="Times New Roman"/>
        </w:rPr>
        <w:t>De acuerdo con la Formulación de Cargos</w:t>
      </w:r>
      <w:r w:rsidR="00AE33EA" w:rsidRPr="005D53B1">
        <w:rPr>
          <w:rFonts w:cs="Times New Roman"/>
        </w:rPr>
        <w:t xml:space="preserve">, </w:t>
      </w:r>
      <w:r w:rsidR="00244807" w:rsidRPr="005D53B1">
        <w:rPr>
          <w:rFonts w:cs="Times New Roman"/>
        </w:rPr>
        <w:t>este hecho implica u</w:t>
      </w:r>
      <w:r w:rsidR="00AE33EA" w:rsidRPr="005D53B1">
        <w:rPr>
          <w:rFonts w:cs="Times New Roman"/>
        </w:rPr>
        <w:t xml:space="preserve">na infracción al considerando </w:t>
      </w:r>
      <w:r w:rsidR="00244807" w:rsidRPr="005D53B1">
        <w:rPr>
          <w:rFonts w:cs="Times New Roman"/>
        </w:rPr>
        <w:t xml:space="preserve">4.1 de la RCA </w:t>
      </w:r>
      <w:r w:rsidR="003202FF" w:rsidRPr="005D53B1">
        <w:rPr>
          <w:rFonts w:cs="Times New Roman"/>
        </w:rPr>
        <w:t>819</w:t>
      </w:r>
      <w:r w:rsidR="00244807" w:rsidRPr="005D53B1">
        <w:rPr>
          <w:rFonts w:cs="Times New Roman"/>
        </w:rPr>
        <w:t>/20</w:t>
      </w:r>
      <w:r w:rsidR="003202FF" w:rsidRPr="005D53B1">
        <w:rPr>
          <w:rFonts w:cs="Times New Roman"/>
        </w:rPr>
        <w:t>12</w:t>
      </w:r>
      <w:r w:rsidR="00244807" w:rsidRPr="005D53B1">
        <w:rPr>
          <w:rFonts w:cs="Times New Roman"/>
        </w:rPr>
        <w:t xml:space="preserve">, </w:t>
      </w:r>
      <w:r w:rsidR="00AE33EA" w:rsidRPr="005D53B1">
        <w:rPr>
          <w:rFonts w:cs="Times New Roman"/>
        </w:rPr>
        <w:t xml:space="preserve">que contempla, dentro de la normativa </w:t>
      </w:r>
      <w:r w:rsidR="00955359" w:rsidRPr="005D53B1">
        <w:rPr>
          <w:rFonts w:cs="Times New Roman"/>
        </w:rPr>
        <w:t xml:space="preserve">ambiental aplicable al proyecto, el Decreto Supremo N°430/1991 del Ministerio de Economía, que fija el texto refundido, coordinado y sistematizado de la ley general de pesca y sus modificaciones, cuyo artículo 86 se refiere al reglamento </w:t>
      </w:r>
      <w:r w:rsidR="003732E2" w:rsidRPr="005D53B1">
        <w:rPr>
          <w:rFonts w:cs="Times New Roman"/>
        </w:rPr>
        <w:t xml:space="preserve">sobre </w:t>
      </w:r>
      <w:r w:rsidR="00955359" w:rsidRPr="005D53B1">
        <w:rPr>
          <w:rFonts w:cs="Times New Roman"/>
        </w:rPr>
        <w:t>medidas de</w:t>
      </w:r>
      <w:r w:rsidR="003732E2" w:rsidRPr="005D53B1">
        <w:rPr>
          <w:rFonts w:cs="Times New Roman"/>
        </w:rPr>
        <w:t xml:space="preserve"> </w:t>
      </w:r>
      <w:r w:rsidR="00955359" w:rsidRPr="005D53B1">
        <w:rPr>
          <w:rFonts w:cs="Times New Roman"/>
        </w:rPr>
        <w:t>protección y control para evitar la introducción de</w:t>
      </w:r>
      <w:r w:rsidR="003732E2" w:rsidRPr="005D53B1">
        <w:rPr>
          <w:rFonts w:cs="Times New Roman"/>
        </w:rPr>
        <w:t xml:space="preserve"> </w:t>
      </w:r>
      <w:r w:rsidR="00955359" w:rsidRPr="005D53B1">
        <w:rPr>
          <w:rFonts w:cs="Times New Roman"/>
        </w:rPr>
        <w:t>enfermedades de alto riesgo y especies que constituyan</w:t>
      </w:r>
      <w:r w:rsidR="003732E2" w:rsidRPr="005D53B1">
        <w:rPr>
          <w:rFonts w:cs="Times New Roman"/>
        </w:rPr>
        <w:t xml:space="preserve"> plagas; el </w:t>
      </w:r>
      <w:r w:rsidR="00AE33EA" w:rsidRPr="005D53B1">
        <w:rPr>
          <w:rFonts w:cs="Times New Roman"/>
        </w:rPr>
        <w:t xml:space="preserve"> Decreto Supremo N°319/2001</w:t>
      </w:r>
      <w:r w:rsidR="00F30020" w:rsidRPr="005D53B1">
        <w:rPr>
          <w:rFonts w:cs="Times New Roman"/>
        </w:rPr>
        <w:t xml:space="preserve"> del Ministerio de Economía</w:t>
      </w:r>
      <w:r w:rsidR="00AE33EA" w:rsidRPr="005D53B1">
        <w:rPr>
          <w:rFonts w:cs="Times New Roman"/>
        </w:rPr>
        <w:t xml:space="preserve">, reglamento de medidas de protección, control y erradicación de enfermedades de alto riesgo para las </w:t>
      </w:r>
      <w:r w:rsidR="00AE33EA" w:rsidRPr="005D53B1">
        <w:rPr>
          <w:rFonts w:cs="Times New Roman"/>
        </w:rPr>
        <w:lastRenderedPageBreak/>
        <w:t xml:space="preserve">especies hidrobiológicas, cuyo artículo 22 A se refiere </w:t>
      </w:r>
      <w:r w:rsidR="003202FF" w:rsidRPr="005D53B1">
        <w:rPr>
          <w:rFonts w:cs="Times New Roman"/>
        </w:rPr>
        <w:t>al retiro de las mortalidades;</w:t>
      </w:r>
      <w:r w:rsidR="00AE33EA" w:rsidRPr="005D53B1">
        <w:rPr>
          <w:rFonts w:cs="Times New Roman"/>
        </w:rPr>
        <w:t xml:space="preserve"> la Resolución Exenta del Servicio Nacional de Pesca 1468/2012, cuyo Título V, Etapa 1</w:t>
      </w:r>
      <w:r w:rsidR="003732E2" w:rsidRPr="005D53B1">
        <w:rPr>
          <w:rFonts w:cs="Times New Roman"/>
        </w:rPr>
        <w:t>,</w:t>
      </w:r>
      <w:r w:rsidR="00AE33EA" w:rsidRPr="005D53B1">
        <w:rPr>
          <w:rFonts w:cs="Times New Roman"/>
        </w:rPr>
        <w:t xml:space="preserve"> regul</w:t>
      </w:r>
      <w:r w:rsidR="00244807" w:rsidRPr="005D53B1">
        <w:rPr>
          <w:rFonts w:cs="Times New Roman"/>
        </w:rPr>
        <w:t>a la extracción de mortalidades</w:t>
      </w:r>
      <w:r w:rsidR="003202FF" w:rsidRPr="005D53B1">
        <w:rPr>
          <w:rFonts w:cs="Times New Roman"/>
        </w:rPr>
        <w:t xml:space="preserve">; y </w:t>
      </w:r>
      <w:r w:rsidR="00244807" w:rsidRPr="005D53B1">
        <w:rPr>
          <w:rFonts w:cs="Times New Roman"/>
        </w:rPr>
        <w:t>a los considerandos 3</w:t>
      </w:r>
      <w:r w:rsidR="003202FF" w:rsidRPr="005D53B1">
        <w:rPr>
          <w:rFonts w:cs="Times New Roman"/>
        </w:rPr>
        <w:t>.1.2</w:t>
      </w:r>
      <w:r w:rsidR="00244807" w:rsidRPr="005D53B1">
        <w:rPr>
          <w:rFonts w:cs="Times New Roman"/>
        </w:rPr>
        <w:t xml:space="preserve"> y 3.1</w:t>
      </w:r>
      <w:r w:rsidR="003202FF" w:rsidRPr="005D53B1">
        <w:rPr>
          <w:rFonts w:cs="Times New Roman"/>
        </w:rPr>
        <w:t>.4.4</w:t>
      </w:r>
      <w:r w:rsidR="00244807" w:rsidRPr="005D53B1">
        <w:rPr>
          <w:rFonts w:cs="Times New Roman"/>
        </w:rPr>
        <w:t xml:space="preserve">, que se refieren al manejo de las mortalidades y </w:t>
      </w:r>
      <w:r w:rsidR="0091018C" w:rsidRPr="005D53B1">
        <w:rPr>
          <w:rFonts w:cs="Times New Roman"/>
        </w:rPr>
        <w:t>al sistema de ensilaje</w:t>
      </w:r>
      <w:r w:rsidR="00244807" w:rsidRPr="005D53B1">
        <w:rPr>
          <w:rFonts w:cs="Times New Roman"/>
        </w:rPr>
        <w:t>, respectivamente.</w:t>
      </w:r>
    </w:p>
    <w:p w:rsidR="0091018C" w:rsidRPr="005D53B1" w:rsidRDefault="0091018C" w:rsidP="00AE33EA">
      <w:pPr>
        <w:tabs>
          <w:tab w:val="left" w:pos="284"/>
        </w:tabs>
        <w:contextualSpacing/>
        <w:jc w:val="both"/>
        <w:rPr>
          <w:rFonts w:cs="Times New Roman"/>
          <w:highlight w:val="yellow"/>
        </w:rPr>
      </w:pPr>
    </w:p>
    <w:p w:rsidR="00DF4C03" w:rsidRPr="005D53B1" w:rsidRDefault="00DF4C03" w:rsidP="00AE33EA">
      <w:pPr>
        <w:tabs>
          <w:tab w:val="left" w:pos="284"/>
        </w:tabs>
        <w:contextualSpacing/>
        <w:jc w:val="both"/>
        <w:rPr>
          <w:rFonts w:cs="Times New Roman"/>
        </w:rPr>
      </w:pPr>
      <w:r w:rsidRPr="005D53B1">
        <w:rPr>
          <w:rFonts w:cs="Times New Roman"/>
        </w:rPr>
        <w:t>Al respecto, no se constataron efectos negativos por remediar.</w:t>
      </w:r>
    </w:p>
    <w:p w:rsidR="00DF4C03" w:rsidRPr="005D53B1" w:rsidRDefault="00DF4C03" w:rsidP="00AE33EA">
      <w:pPr>
        <w:tabs>
          <w:tab w:val="left" w:pos="284"/>
        </w:tabs>
        <w:contextualSpacing/>
        <w:jc w:val="both"/>
        <w:rPr>
          <w:rFonts w:cs="Times New Roman"/>
          <w:highlight w:val="yellow"/>
        </w:rPr>
      </w:pPr>
    </w:p>
    <w:p w:rsidR="00DF4C03" w:rsidRPr="005D53B1" w:rsidRDefault="00AE33EA" w:rsidP="00AE33EA">
      <w:pPr>
        <w:tabs>
          <w:tab w:val="left" w:pos="284"/>
        </w:tabs>
        <w:contextualSpacing/>
        <w:jc w:val="both"/>
        <w:rPr>
          <w:rFonts w:cs="Times New Roman"/>
        </w:rPr>
      </w:pPr>
      <w:r w:rsidRPr="005D53B1">
        <w:rPr>
          <w:rFonts w:cs="Times New Roman"/>
        </w:rPr>
        <w:t xml:space="preserve">Lo anterior fue enmendado mediante </w:t>
      </w:r>
      <w:r w:rsidR="00DF4C03" w:rsidRPr="005D53B1">
        <w:rPr>
          <w:rFonts w:cs="Times New Roman"/>
        </w:rPr>
        <w:t>el retiro inmediato de la mortalidad acumulada</w:t>
      </w:r>
      <w:r w:rsidR="00673E1C">
        <w:rPr>
          <w:rFonts w:cs="Times New Roman"/>
        </w:rPr>
        <w:t>. Además, se implementará</w:t>
      </w:r>
      <w:r w:rsidR="00DF4C03" w:rsidRPr="005D53B1">
        <w:rPr>
          <w:rFonts w:cs="Times New Roman"/>
        </w:rPr>
        <w:t xml:space="preserve"> </w:t>
      </w:r>
      <w:r w:rsidR="00673E1C">
        <w:rPr>
          <w:rFonts w:cs="Times New Roman"/>
        </w:rPr>
        <w:t xml:space="preserve">el numeral 5.1.5 </w:t>
      </w:r>
      <w:r w:rsidR="00DF4C03" w:rsidRPr="005D53B1">
        <w:rPr>
          <w:rFonts w:cs="Times New Roman"/>
        </w:rPr>
        <w:t>del Manual de Mortalidad de Ensilaje en los centros de cultivo.</w:t>
      </w:r>
    </w:p>
    <w:p w:rsidR="0091018C" w:rsidRPr="005D53B1" w:rsidRDefault="0091018C" w:rsidP="00AE33EA">
      <w:pPr>
        <w:tabs>
          <w:tab w:val="left" w:pos="284"/>
        </w:tabs>
        <w:contextualSpacing/>
        <w:jc w:val="both"/>
        <w:rPr>
          <w:rFonts w:cs="Times New Roman"/>
          <w:highlight w:val="yellow"/>
        </w:rPr>
      </w:pPr>
    </w:p>
    <w:p w:rsidR="0084118A" w:rsidRPr="005D53B1" w:rsidRDefault="00955359" w:rsidP="0084118A">
      <w:pPr>
        <w:jc w:val="both"/>
        <w:rPr>
          <w:rFonts w:cs="Times New Roman"/>
          <w:b/>
        </w:rPr>
      </w:pPr>
      <w:r w:rsidRPr="005D53B1">
        <w:rPr>
          <w:rFonts w:cs="Times New Roman"/>
          <w:b/>
        </w:rPr>
        <w:t>A</w:t>
      </w:r>
      <w:r w:rsidR="0084118A" w:rsidRPr="005D53B1">
        <w:rPr>
          <w:rFonts w:cs="Times New Roman"/>
          <w:b/>
        </w:rPr>
        <w:t>.2 No dispone adecuadamente de las mortalidades</w:t>
      </w:r>
      <w:r w:rsidR="00DF4C03" w:rsidRPr="005D53B1">
        <w:rPr>
          <w:rFonts w:cs="Times New Roman"/>
          <w:b/>
        </w:rPr>
        <w:t>.</w:t>
      </w:r>
    </w:p>
    <w:p w:rsidR="0084118A" w:rsidRPr="005D53B1" w:rsidRDefault="004621F6" w:rsidP="0084118A">
      <w:pPr>
        <w:jc w:val="both"/>
        <w:rPr>
          <w:rFonts w:cs="Times New Roman"/>
        </w:rPr>
      </w:pPr>
      <w:r w:rsidRPr="005D53B1">
        <w:rPr>
          <w:rFonts w:cs="Times New Roman"/>
        </w:rPr>
        <w:t xml:space="preserve">De acuerdo con la Formulación de Cargos, este hecho implica una infracción al considerando 4.1 de la RCA 819/2012, que contempla, dentro de la normativa ambiental aplicable al proyecto, el Decreto Supremo N°430/1991 del Ministerio de Economía, que fija el texto refundido, coordinado y sistematizado de la ley general de pesca y sus modificaciones, cuyo artículo 86 se refiere al reglamento sobre medidas de protección y control para evitar la introducción de enfermedades de alto riesgo y especies que constituyan plagas; el  Decreto Supremo N°319/2001 del Ministerio de Economía, reglamento de medidas de protección, control y erradicación de enfermedades de alto riesgo para las especies hidrobiológicas, </w:t>
      </w:r>
      <w:r w:rsidR="0084118A" w:rsidRPr="005D53B1">
        <w:rPr>
          <w:rFonts w:cs="Times New Roman"/>
        </w:rPr>
        <w:t>cuyo artículo 22 A</w:t>
      </w:r>
      <w:r w:rsidR="00755AC0" w:rsidRPr="005D53B1">
        <w:rPr>
          <w:rFonts w:cs="Times New Roman"/>
        </w:rPr>
        <w:t xml:space="preserve"> y Título IV</w:t>
      </w:r>
      <w:r w:rsidR="0084118A" w:rsidRPr="005D53B1">
        <w:rPr>
          <w:rFonts w:cs="Times New Roman"/>
        </w:rPr>
        <w:t xml:space="preserve"> se refiere</w:t>
      </w:r>
      <w:r w:rsidR="00755AC0" w:rsidRPr="005D53B1">
        <w:rPr>
          <w:rFonts w:cs="Times New Roman"/>
        </w:rPr>
        <w:t>n</w:t>
      </w:r>
      <w:r w:rsidR="0084118A" w:rsidRPr="005D53B1">
        <w:rPr>
          <w:rFonts w:cs="Times New Roman"/>
        </w:rPr>
        <w:t xml:space="preserve"> a la disposición de las mortalidades</w:t>
      </w:r>
      <w:r w:rsidR="00755AC0" w:rsidRPr="005D53B1">
        <w:rPr>
          <w:rFonts w:cs="Times New Roman"/>
        </w:rPr>
        <w:t xml:space="preserve"> y a los programas sanitarios, respectivamente,</w:t>
      </w:r>
      <w:r w:rsidR="0084118A" w:rsidRPr="005D53B1">
        <w:rPr>
          <w:rFonts w:cs="Times New Roman"/>
        </w:rPr>
        <w:t xml:space="preserve"> la Resolución Exenta del Servicio Nacional de Pesca 1468/2012, cuyo Título IV, que contempla las medidas específicas par</w:t>
      </w:r>
      <w:r w:rsidR="00755AC0" w:rsidRPr="005D53B1">
        <w:rPr>
          <w:rFonts w:cs="Times New Roman"/>
        </w:rPr>
        <w:t>a la extracción de mortalidades; y a</w:t>
      </w:r>
      <w:r w:rsidR="007065BB" w:rsidRPr="005D53B1">
        <w:rPr>
          <w:rFonts w:cs="Times New Roman"/>
        </w:rPr>
        <w:t xml:space="preserve"> los considerandos 3.1.2 y 3.1.4.4</w:t>
      </w:r>
      <w:r w:rsidR="00755AC0" w:rsidRPr="005D53B1">
        <w:rPr>
          <w:rFonts w:cs="Times New Roman"/>
        </w:rPr>
        <w:t xml:space="preserve"> de la misma resolución, que se refiere</w:t>
      </w:r>
      <w:r w:rsidR="007065BB" w:rsidRPr="005D53B1">
        <w:rPr>
          <w:rFonts w:cs="Times New Roman"/>
        </w:rPr>
        <w:t>n</w:t>
      </w:r>
      <w:r w:rsidR="00755AC0" w:rsidRPr="005D53B1">
        <w:rPr>
          <w:rFonts w:cs="Times New Roman"/>
        </w:rPr>
        <w:t xml:space="preserve"> al manejo de mortalidades.</w:t>
      </w:r>
    </w:p>
    <w:p w:rsidR="00DF4C03" w:rsidRPr="005D53B1" w:rsidRDefault="00DF4C03" w:rsidP="00DF4C03">
      <w:pPr>
        <w:tabs>
          <w:tab w:val="left" w:pos="284"/>
        </w:tabs>
        <w:contextualSpacing/>
        <w:jc w:val="both"/>
        <w:rPr>
          <w:rFonts w:cs="Times New Roman"/>
        </w:rPr>
      </w:pPr>
      <w:r w:rsidRPr="005D53B1">
        <w:rPr>
          <w:rFonts w:cs="Times New Roman"/>
        </w:rPr>
        <w:t>Al respecto, no se constataron efectos negativos por remediar.</w:t>
      </w:r>
    </w:p>
    <w:p w:rsidR="00DF4C03" w:rsidRPr="005D53B1" w:rsidRDefault="00DF4C03" w:rsidP="0084118A">
      <w:pPr>
        <w:contextualSpacing/>
        <w:jc w:val="both"/>
        <w:rPr>
          <w:rFonts w:cs="Times New Roman"/>
          <w:highlight w:val="yellow"/>
        </w:rPr>
      </w:pPr>
    </w:p>
    <w:p w:rsidR="00673E1C" w:rsidRPr="005D53B1" w:rsidRDefault="0084118A" w:rsidP="00673E1C">
      <w:pPr>
        <w:tabs>
          <w:tab w:val="left" w:pos="284"/>
        </w:tabs>
        <w:contextualSpacing/>
        <w:jc w:val="both"/>
        <w:rPr>
          <w:rFonts w:cs="Times New Roman"/>
        </w:rPr>
      </w:pPr>
      <w:r w:rsidRPr="005D53B1">
        <w:rPr>
          <w:rFonts w:cs="Times New Roman"/>
        </w:rPr>
        <w:t xml:space="preserve">Para corregir la infracción imputada </w:t>
      </w:r>
      <w:r w:rsidR="00DF4C03" w:rsidRPr="005D53B1">
        <w:rPr>
          <w:rFonts w:cs="Times New Roman"/>
        </w:rPr>
        <w:t xml:space="preserve">se realizó el transporte de la mortalidad acumulada a la planta reductora de Pesquera </w:t>
      </w:r>
      <w:proofErr w:type="spellStart"/>
      <w:r w:rsidR="00DF4C03" w:rsidRPr="005D53B1">
        <w:rPr>
          <w:rFonts w:cs="Times New Roman"/>
        </w:rPr>
        <w:t>Pacific</w:t>
      </w:r>
      <w:proofErr w:type="spellEnd"/>
      <w:r w:rsidR="00DF4C03" w:rsidRPr="005D53B1">
        <w:rPr>
          <w:rFonts w:cs="Times New Roman"/>
        </w:rPr>
        <w:t xml:space="preserve"> </w:t>
      </w:r>
      <w:proofErr w:type="spellStart"/>
      <w:r w:rsidR="00DF4C03" w:rsidRPr="005D53B1">
        <w:rPr>
          <w:rFonts w:cs="Times New Roman"/>
        </w:rPr>
        <w:t>Star</w:t>
      </w:r>
      <w:proofErr w:type="spellEnd"/>
      <w:r w:rsidR="00DF4C03" w:rsidRPr="005D53B1">
        <w:rPr>
          <w:rFonts w:cs="Times New Roman"/>
        </w:rPr>
        <w:t>, en contenedores herméticos</w:t>
      </w:r>
      <w:r w:rsidR="00673E1C">
        <w:rPr>
          <w:rFonts w:cs="Times New Roman"/>
        </w:rPr>
        <w:t xml:space="preserve">. Además se implementará el numeral 5.4 del </w:t>
      </w:r>
      <w:r w:rsidR="00673E1C" w:rsidRPr="005D53B1">
        <w:rPr>
          <w:rFonts w:cs="Times New Roman"/>
        </w:rPr>
        <w:t>Manual de Mortalidad de Ensilaje en los centros de cultivo.</w:t>
      </w:r>
    </w:p>
    <w:p w:rsidR="0084118A" w:rsidRPr="005D53B1" w:rsidRDefault="0084118A" w:rsidP="00DF4C03">
      <w:pPr>
        <w:jc w:val="both"/>
        <w:rPr>
          <w:rFonts w:cs="Times New Roman"/>
        </w:rPr>
      </w:pPr>
    </w:p>
    <w:p w:rsidR="001327D0" w:rsidRPr="005D53B1" w:rsidRDefault="001327D0" w:rsidP="00787984">
      <w:pPr>
        <w:ind w:left="708" w:hanging="708"/>
        <w:jc w:val="both"/>
        <w:rPr>
          <w:rFonts w:cs="Times New Roman"/>
          <w:b/>
        </w:rPr>
      </w:pPr>
      <w:r w:rsidRPr="005D53B1">
        <w:rPr>
          <w:rFonts w:cs="Times New Roman"/>
          <w:b/>
        </w:rPr>
        <w:t>A</w:t>
      </w:r>
      <w:r w:rsidR="00755AC0" w:rsidRPr="005D53B1">
        <w:rPr>
          <w:rFonts w:cs="Times New Roman"/>
          <w:b/>
        </w:rPr>
        <w:t xml:space="preserve">.3 </w:t>
      </w:r>
      <w:r w:rsidRPr="005D53B1">
        <w:rPr>
          <w:rFonts w:cs="Times New Roman"/>
          <w:b/>
        </w:rPr>
        <w:t>No somete mortalidad a ensilaje</w:t>
      </w:r>
      <w:r w:rsidR="00DF4C03" w:rsidRPr="005D53B1">
        <w:rPr>
          <w:rFonts w:cs="Times New Roman"/>
          <w:b/>
        </w:rPr>
        <w:t>.</w:t>
      </w:r>
    </w:p>
    <w:p w:rsidR="005E1C5E" w:rsidRPr="005D53B1" w:rsidRDefault="00382577" w:rsidP="005E1C5E">
      <w:pPr>
        <w:autoSpaceDE w:val="0"/>
        <w:autoSpaceDN w:val="0"/>
        <w:adjustRightInd w:val="0"/>
        <w:spacing w:after="0" w:line="240" w:lineRule="auto"/>
        <w:jc w:val="both"/>
        <w:rPr>
          <w:rFonts w:cs="Times New Roman"/>
        </w:rPr>
      </w:pPr>
      <w:r w:rsidRPr="005D53B1">
        <w:rPr>
          <w:rFonts w:cs="Times New Roman"/>
        </w:rPr>
        <w:t>De acuerdo con la Formulación de Cargos</w:t>
      </w:r>
      <w:r w:rsidR="003C6FA2" w:rsidRPr="005D53B1">
        <w:rPr>
          <w:rFonts w:cs="Times New Roman"/>
        </w:rPr>
        <w:t>,</w:t>
      </w:r>
      <w:r w:rsidR="003C6FA2" w:rsidRPr="005D53B1" w:rsidDel="007939FA">
        <w:rPr>
          <w:rFonts w:cs="Times New Roman"/>
        </w:rPr>
        <w:t xml:space="preserve"> </w:t>
      </w:r>
      <w:r w:rsidR="003C6FA2" w:rsidRPr="005D53B1">
        <w:rPr>
          <w:rFonts w:cs="Times New Roman"/>
        </w:rPr>
        <w:t>el hecho imputado constituye una infracción al considerando 4.1 de la RCA N°</w:t>
      </w:r>
      <w:r w:rsidR="00787984" w:rsidRPr="005D53B1">
        <w:rPr>
          <w:rFonts w:cs="Times New Roman"/>
        </w:rPr>
        <w:t>819</w:t>
      </w:r>
      <w:r w:rsidR="003C6FA2" w:rsidRPr="005D53B1">
        <w:rPr>
          <w:rFonts w:cs="Times New Roman"/>
        </w:rPr>
        <w:t>/20</w:t>
      </w:r>
      <w:r w:rsidR="00787984" w:rsidRPr="005D53B1">
        <w:rPr>
          <w:rFonts w:cs="Times New Roman"/>
        </w:rPr>
        <w:t>12</w:t>
      </w:r>
      <w:r w:rsidR="003C6FA2" w:rsidRPr="005D53B1">
        <w:rPr>
          <w:rFonts w:cs="Times New Roman"/>
        </w:rPr>
        <w:t xml:space="preserve"> que contempla, dentro de la normativa ambiental aplicable al proyecto, </w:t>
      </w:r>
      <w:r w:rsidR="00787984" w:rsidRPr="005D53B1">
        <w:rPr>
          <w:rFonts w:cs="Times New Roman"/>
        </w:rPr>
        <w:t xml:space="preserve">el Decreto Supremo N°430/1991 del Ministerio de Economía, que fija el texto </w:t>
      </w:r>
      <w:r w:rsidR="00787984" w:rsidRPr="005D53B1">
        <w:rPr>
          <w:rFonts w:cs="Times New Roman"/>
        </w:rPr>
        <w:lastRenderedPageBreak/>
        <w:t>refundido, coordinado y sistematizado de la ley general de pesca y sus modificaciones, cuyo artículo 86 se refiere al reglamento sobre medidas de protección y control para evitar la introducción de enfermedades de alto riesgo y especies que constituyan plagas; el Decreto Supremo N°319/2001 del Ministerio de Economía, reglamento de medidas de protección, control y erradicación de enfermedades de alto riesgo para las especies hidrobiológicas, artículo 22 A, que se refiere a la disposición de las mortalidades, Título IV que se refiere a la disposición de las mortalidades y a</w:t>
      </w:r>
      <w:r w:rsidR="005E1C5E" w:rsidRPr="005D53B1">
        <w:rPr>
          <w:rFonts w:cs="Times New Roman"/>
        </w:rPr>
        <w:t xml:space="preserve">rtículos 10, 11 y 12, que se refieren a los programas sanitarios generales y específicos; y </w:t>
      </w:r>
      <w:r w:rsidR="00787984" w:rsidRPr="005D53B1">
        <w:rPr>
          <w:rFonts w:cs="Times New Roman"/>
        </w:rPr>
        <w:t>la Resolución Exenta del Servicio Nacional d</w:t>
      </w:r>
      <w:r w:rsidR="005E1C5E" w:rsidRPr="005D53B1">
        <w:rPr>
          <w:rFonts w:cs="Times New Roman"/>
        </w:rPr>
        <w:t xml:space="preserve">e Pesca 1468/2012, cuyo Título </w:t>
      </w:r>
      <w:r w:rsidR="00787984" w:rsidRPr="005D53B1">
        <w:rPr>
          <w:rFonts w:cs="Times New Roman"/>
        </w:rPr>
        <w:t>V,</w:t>
      </w:r>
      <w:r w:rsidR="005E1C5E" w:rsidRPr="005D53B1">
        <w:rPr>
          <w:rFonts w:cs="Times New Roman"/>
        </w:rPr>
        <w:t xml:space="preserve"> Medidas Específicas, Etapa 4, se refiere a la desnaturalización de las mortalidades.</w:t>
      </w:r>
      <w:r w:rsidR="00787984" w:rsidRPr="005D53B1">
        <w:rPr>
          <w:rFonts w:cs="Times New Roman"/>
        </w:rPr>
        <w:t xml:space="preserve"> </w:t>
      </w:r>
    </w:p>
    <w:p w:rsidR="005E1C5E" w:rsidRPr="005D53B1" w:rsidRDefault="005E1C5E" w:rsidP="005E1C5E">
      <w:pPr>
        <w:autoSpaceDE w:val="0"/>
        <w:autoSpaceDN w:val="0"/>
        <w:adjustRightInd w:val="0"/>
        <w:spacing w:after="0" w:line="240" w:lineRule="auto"/>
        <w:jc w:val="both"/>
        <w:rPr>
          <w:rFonts w:cs="Times New Roman"/>
        </w:rPr>
      </w:pPr>
    </w:p>
    <w:p w:rsidR="00DF4C03" w:rsidRDefault="00DF4C03" w:rsidP="00DF4C03">
      <w:pPr>
        <w:tabs>
          <w:tab w:val="left" w:pos="284"/>
        </w:tabs>
        <w:contextualSpacing/>
        <w:jc w:val="both"/>
        <w:rPr>
          <w:rFonts w:cs="Times New Roman"/>
        </w:rPr>
      </w:pPr>
      <w:r w:rsidRPr="005D53B1">
        <w:rPr>
          <w:rFonts w:cs="Times New Roman"/>
        </w:rPr>
        <w:t>Al respecto, no se constataron efectos negativos por remediar.</w:t>
      </w:r>
    </w:p>
    <w:p w:rsidR="004D1364" w:rsidRPr="005D53B1" w:rsidRDefault="004D1364" w:rsidP="00DF4C03">
      <w:pPr>
        <w:tabs>
          <w:tab w:val="left" w:pos="284"/>
        </w:tabs>
        <w:contextualSpacing/>
        <w:jc w:val="both"/>
        <w:rPr>
          <w:rFonts w:cs="Times New Roman"/>
        </w:rPr>
      </w:pPr>
    </w:p>
    <w:p w:rsidR="00DF4C03" w:rsidRPr="005D53B1" w:rsidRDefault="005E1C5E" w:rsidP="005E1C5E">
      <w:pPr>
        <w:jc w:val="both"/>
        <w:rPr>
          <w:rFonts w:cs="Times New Roman"/>
        </w:rPr>
      </w:pPr>
      <w:r w:rsidRPr="005D53B1">
        <w:rPr>
          <w:rFonts w:cs="Times New Roman"/>
        </w:rPr>
        <w:t>P</w:t>
      </w:r>
      <w:r w:rsidR="00DC3773" w:rsidRPr="005D53B1">
        <w:rPr>
          <w:rFonts w:cs="Times New Roman"/>
        </w:rPr>
        <w:t xml:space="preserve">ara corregir la infracción imputada </w:t>
      </w:r>
      <w:r w:rsidR="00DF4C03" w:rsidRPr="005D53B1">
        <w:rPr>
          <w:rFonts w:cs="Times New Roman"/>
        </w:rPr>
        <w:t xml:space="preserve">se efectuó la desnaturalización de la mortalidad recuperada mediante el uso de </w:t>
      </w:r>
      <w:proofErr w:type="spellStart"/>
      <w:r w:rsidR="00DF4C03" w:rsidRPr="005D53B1">
        <w:rPr>
          <w:rFonts w:cs="Times New Roman"/>
        </w:rPr>
        <w:t>polifen</w:t>
      </w:r>
      <w:proofErr w:type="spellEnd"/>
      <w:r w:rsidR="00DF4C03" w:rsidRPr="005D53B1">
        <w:rPr>
          <w:rFonts w:cs="Times New Roman"/>
        </w:rPr>
        <w:t xml:space="preserve">. Además, el centro </w:t>
      </w:r>
      <w:r w:rsidR="004D1364">
        <w:rPr>
          <w:rFonts w:cs="Times New Roman"/>
        </w:rPr>
        <w:t xml:space="preserve">cumplirá con el numeral 5.7 del </w:t>
      </w:r>
      <w:r w:rsidR="00DF4C03" w:rsidRPr="005D53B1">
        <w:rPr>
          <w:rFonts w:cs="Times New Roman"/>
        </w:rPr>
        <w:t>Manual de Mortalidad de Ensilaje en los centros de cultivo.</w:t>
      </w:r>
    </w:p>
    <w:p w:rsidR="00DC3773" w:rsidRPr="005D53B1" w:rsidRDefault="005E1C5E">
      <w:pPr>
        <w:rPr>
          <w:rFonts w:cs="Times New Roman"/>
          <w:b/>
          <w:u w:val="single"/>
        </w:rPr>
      </w:pPr>
      <w:r w:rsidRPr="005D53B1">
        <w:rPr>
          <w:rFonts w:cs="Times New Roman"/>
          <w:b/>
          <w:u w:val="single"/>
        </w:rPr>
        <w:t>A.4 No aplica planes de contingencia</w:t>
      </w:r>
      <w:r w:rsidR="00FD266E" w:rsidRPr="005D53B1">
        <w:rPr>
          <w:rFonts w:cs="Times New Roman"/>
          <w:b/>
          <w:u w:val="single"/>
        </w:rPr>
        <w:t xml:space="preserve"> ante mortalidad masiva y/o fallas en el sistema de ensilaje.</w:t>
      </w:r>
      <w:r w:rsidRPr="005D53B1">
        <w:rPr>
          <w:rFonts w:cs="Times New Roman"/>
          <w:b/>
          <w:u w:val="single"/>
        </w:rPr>
        <w:t xml:space="preserve"> </w:t>
      </w:r>
    </w:p>
    <w:p w:rsidR="00DF4C03" w:rsidRPr="005D53B1" w:rsidRDefault="001A7EB1" w:rsidP="001A7EB1">
      <w:pPr>
        <w:contextualSpacing/>
        <w:rPr>
          <w:rFonts w:cs="Times New Roman"/>
        </w:rPr>
      </w:pPr>
      <w:r w:rsidRPr="005D53B1">
        <w:rPr>
          <w:rFonts w:cs="Times New Roman"/>
        </w:rPr>
        <w:t>De acuerdo con la Formulación de Cargos,</w:t>
      </w:r>
      <w:r w:rsidRPr="005D53B1" w:rsidDel="007939FA">
        <w:rPr>
          <w:rFonts w:cs="Times New Roman"/>
        </w:rPr>
        <w:t xml:space="preserve"> </w:t>
      </w:r>
      <w:r w:rsidRPr="005D53B1">
        <w:rPr>
          <w:rFonts w:cs="Times New Roman"/>
        </w:rPr>
        <w:t xml:space="preserve">el hecho imputado constituye una infracción al considerando 4.1 de la RCA N°819/2012 que contempla, dentro de la normativa ambiental aplicable al proyecto, el Decreto Supremo N°320/2000, específicamente a su artículo 5 y al considerando 3.1.4.4. </w:t>
      </w:r>
      <w:proofErr w:type="gramStart"/>
      <w:r w:rsidRPr="005D53B1">
        <w:rPr>
          <w:rFonts w:cs="Times New Roman"/>
        </w:rPr>
        <w:t>de</w:t>
      </w:r>
      <w:proofErr w:type="gramEnd"/>
      <w:r w:rsidRPr="005D53B1">
        <w:rPr>
          <w:rFonts w:cs="Times New Roman"/>
        </w:rPr>
        <w:t xml:space="preserve"> la RCA N°164/2011, Etapas del proceso de ensilaje, letra i) párrafo 7.</w:t>
      </w:r>
    </w:p>
    <w:p w:rsidR="001A7EB1" w:rsidRPr="005D53B1" w:rsidRDefault="001A7EB1" w:rsidP="001A7EB1">
      <w:pPr>
        <w:contextualSpacing/>
        <w:rPr>
          <w:rFonts w:cs="Times New Roman"/>
        </w:rPr>
      </w:pPr>
    </w:p>
    <w:p w:rsidR="001A7EB1" w:rsidRPr="005D53B1" w:rsidRDefault="001A7EB1" w:rsidP="001A7EB1">
      <w:pPr>
        <w:contextualSpacing/>
        <w:rPr>
          <w:rFonts w:cs="Times New Roman"/>
        </w:rPr>
      </w:pPr>
      <w:r w:rsidRPr="005D53B1">
        <w:rPr>
          <w:rFonts w:cs="Times New Roman"/>
        </w:rPr>
        <w:t>Al respecto, no se constataron efectos negativos por remediar.</w:t>
      </w:r>
    </w:p>
    <w:p w:rsidR="001A7EB1" w:rsidRPr="005D53B1" w:rsidRDefault="001A7EB1" w:rsidP="001A7EB1">
      <w:pPr>
        <w:contextualSpacing/>
        <w:rPr>
          <w:rFonts w:cs="Times New Roman"/>
        </w:rPr>
      </w:pPr>
    </w:p>
    <w:p w:rsidR="001A7EB1" w:rsidRPr="005D53B1" w:rsidRDefault="001A7EB1" w:rsidP="001A7EB1">
      <w:pPr>
        <w:contextualSpacing/>
        <w:rPr>
          <w:rFonts w:cs="Times New Roman"/>
        </w:rPr>
      </w:pPr>
      <w:r w:rsidRPr="005D53B1">
        <w:rPr>
          <w:rFonts w:cs="Times New Roman"/>
        </w:rPr>
        <w:t>Lo anterior se corrigió con la aplicación del Plan de Contingencia de Mortalidad Masiva</w:t>
      </w:r>
      <w:r w:rsidR="004D1364">
        <w:rPr>
          <w:rFonts w:cs="Times New Roman"/>
        </w:rPr>
        <w:t>. En caso de contingencia se aplicará el numeral 7 del Plan de Contingencia y se capacitará mensualmente al</w:t>
      </w:r>
      <w:r w:rsidRPr="005D53B1">
        <w:rPr>
          <w:rFonts w:cs="Times New Roman"/>
        </w:rPr>
        <w:t xml:space="preserve"> personal para su correcta aplicación.</w:t>
      </w:r>
    </w:p>
    <w:p w:rsidR="001C5632" w:rsidRPr="005D53B1" w:rsidRDefault="001C5632" w:rsidP="001A7EB1">
      <w:pPr>
        <w:contextualSpacing/>
        <w:rPr>
          <w:rFonts w:cs="Times New Roman"/>
        </w:rPr>
      </w:pPr>
    </w:p>
    <w:p w:rsidR="001C5632" w:rsidRPr="005D53B1" w:rsidRDefault="001C5632" w:rsidP="001A7EB1">
      <w:pPr>
        <w:contextualSpacing/>
        <w:rPr>
          <w:rFonts w:cs="Times New Roman"/>
        </w:rPr>
      </w:pPr>
      <w:r w:rsidRPr="005D53B1">
        <w:rPr>
          <w:rFonts w:cs="Times New Roman"/>
          <w:b/>
          <w:u w:val="single"/>
        </w:rPr>
        <w:t>A.5 Vierte residuos y desechos orgánicos en descomposición dentro del centro de cultivo y en las zonas aledañas a este.</w:t>
      </w:r>
    </w:p>
    <w:p w:rsidR="00DF4C03" w:rsidRPr="005D53B1" w:rsidRDefault="00DF4C03" w:rsidP="00DC3773">
      <w:pPr>
        <w:contextualSpacing/>
        <w:rPr>
          <w:rFonts w:cs="Times New Roman"/>
          <w:b/>
          <w:u w:val="single"/>
        </w:rPr>
      </w:pPr>
    </w:p>
    <w:p w:rsidR="001C5632" w:rsidRPr="005D53B1" w:rsidRDefault="001C5632" w:rsidP="001C5632">
      <w:pPr>
        <w:contextualSpacing/>
        <w:rPr>
          <w:rFonts w:cs="Times New Roman"/>
        </w:rPr>
      </w:pPr>
      <w:r w:rsidRPr="005D53B1">
        <w:rPr>
          <w:rFonts w:cs="Times New Roman"/>
        </w:rPr>
        <w:t>De acuerdo con la Formulación de Cargos,</w:t>
      </w:r>
      <w:r w:rsidRPr="005D53B1" w:rsidDel="007939FA">
        <w:rPr>
          <w:rFonts w:cs="Times New Roman"/>
        </w:rPr>
        <w:t xml:space="preserve"> </w:t>
      </w:r>
      <w:r w:rsidRPr="005D53B1">
        <w:rPr>
          <w:rFonts w:cs="Times New Roman"/>
        </w:rPr>
        <w:t>el hecho imputado constituye una infracción al considerando 4.1 de la RCA N°819/2012 que contempla, dentro de la normativa ambiental aplicable al proyecto, el Decreto Supremo N°320/2000, específicamente a su artículo 4 letras a) y b).</w:t>
      </w:r>
    </w:p>
    <w:p w:rsidR="001C5632" w:rsidRPr="005D53B1" w:rsidRDefault="001C5632" w:rsidP="001C5632">
      <w:pPr>
        <w:contextualSpacing/>
        <w:rPr>
          <w:rFonts w:cs="Times New Roman"/>
        </w:rPr>
      </w:pPr>
    </w:p>
    <w:p w:rsidR="001C5632" w:rsidRPr="005D53B1" w:rsidRDefault="001C5632" w:rsidP="001C5632">
      <w:pPr>
        <w:contextualSpacing/>
        <w:rPr>
          <w:rFonts w:cs="Times New Roman"/>
        </w:rPr>
      </w:pPr>
      <w:r w:rsidRPr="005D53B1">
        <w:rPr>
          <w:rFonts w:cs="Times New Roman"/>
        </w:rPr>
        <w:t>Al respecto, no se constataron efectos negativos por remediar.</w:t>
      </w:r>
    </w:p>
    <w:p w:rsidR="001C5632" w:rsidRPr="005D53B1" w:rsidRDefault="001C5632" w:rsidP="001C5632">
      <w:pPr>
        <w:contextualSpacing/>
        <w:rPr>
          <w:rFonts w:cs="Times New Roman"/>
        </w:rPr>
      </w:pPr>
    </w:p>
    <w:p w:rsidR="004D1364" w:rsidRDefault="001C5632" w:rsidP="001C5632">
      <w:pPr>
        <w:contextualSpacing/>
        <w:rPr>
          <w:rFonts w:cs="Times New Roman"/>
        </w:rPr>
      </w:pPr>
      <w:r w:rsidRPr="005D53B1">
        <w:rPr>
          <w:rFonts w:cs="Times New Roman"/>
        </w:rPr>
        <w:t>Lo anterior se corrigió con la limpieza del centro y sus alrededores</w:t>
      </w:r>
      <w:r w:rsidR="004D1364">
        <w:rPr>
          <w:rFonts w:cs="Times New Roman"/>
        </w:rPr>
        <w:t xml:space="preserve">. Además se implementará el Manual de Manejo de Mortalidad y Ensilaje, en relación al manejo de residuos de mortalidades, </w:t>
      </w:r>
      <w:r w:rsidR="004D1364" w:rsidRPr="005D53B1">
        <w:rPr>
          <w:rFonts w:cs="Times New Roman"/>
        </w:rPr>
        <w:t>se implementarán campañas mensuales de revisión y limpieza de las playas aledañas</w:t>
      </w:r>
      <w:r w:rsidR="004D1364">
        <w:rPr>
          <w:rFonts w:cs="Times New Roman"/>
        </w:rPr>
        <w:t xml:space="preserve"> y se capacitará al personal sobre el manejo de mortalidades y otros residuos.</w:t>
      </w:r>
    </w:p>
    <w:p w:rsidR="004D1364" w:rsidRDefault="004D1364" w:rsidP="001C5632">
      <w:pPr>
        <w:contextualSpacing/>
        <w:rPr>
          <w:rFonts w:cs="Times New Roman"/>
        </w:rPr>
      </w:pPr>
    </w:p>
    <w:p w:rsidR="008B763C" w:rsidRPr="005D53B1" w:rsidRDefault="00DC3773" w:rsidP="00DC3773">
      <w:pPr>
        <w:contextualSpacing/>
        <w:rPr>
          <w:rFonts w:cs="Times New Roman"/>
          <w:b/>
          <w:u w:val="single"/>
        </w:rPr>
      </w:pPr>
      <w:r w:rsidRPr="005D53B1">
        <w:rPr>
          <w:rFonts w:cs="Times New Roman"/>
          <w:b/>
          <w:u w:val="single"/>
        </w:rPr>
        <w:t xml:space="preserve">Centro de cultivo </w:t>
      </w:r>
      <w:r w:rsidR="001C5632" w:rsidRPr="005D53B1">
        <w:rPr>
          <w:rFonts w:cs="Times New Roman"/>
          <w:b/>
          <w:u w:val="single"/>
        </w:rPr>
        <w:t>San Pedro C</w:t>
      </w:r>
    </w:p>
    <w:p w:rsidR="001C5632" w:rsidRPr="005D53B1" w:rsidRDefault="001C5632" w:rsidP="00DC3773">
      <w:pPr>
        <w:contextualSpacing/>
        <w:rPr>
          <w:rFonts w:cs="Times New Roman"/>
          <w:b/>
          <w:u w:val="single"/>
        </w:rPr>
      </w:pPr>
    </w:p>
    <w:p w:rsidR="001C5632" w:rsidRPr="005D53B1" w:rsidRDefault="001C5632" w:rsidP="00DC3773">
      <w:pPr>
        <w:contextualSpacing/>
        <w:rPr>
          <w:rFonts w:cs="Times New Roman"/>
          <w:b/>
        </w:rPr>
      </w:pPr>
      <w:r w:rsidRPr="005D53B1">
        <w:rPr>
          <w:rFonts w:cs="Times New Roman"/>
          <w:b/>
        </w:rPr>
        <w:t>B.1 Planta de tratamiento de aguas inoperante.</w:t>
      </w:r>
    </w:p>
    <w:p w:rsidR="00DC3773" w:rsidRPr="005D53B1" w:rsidRDefault="00DC3773" w:rsidP="00DC3773">
      <w:pPr>
        <w:contextualSpacing/>
        <w:rPr>
          <w:rFonts w:cs="Times New Roman"/>
        </w:rPr>
      </w:pPr>
    </w:p>
    <w:p w:rsidR="00DC3773" w:rsidRPr="005D53B1" w:rsidRDefault="001C5632" w:rsidP="00DC3773">
      <w:pPr>
        <w:contextualSpacing/>
        <w:jc w:val="both"/>
        <w:rPr>
          <w:rFonts w:cs="Times New Roman"/>
        </w:rPr>
      </w:pPr>
      <w:r w:rsidRPr="005D53B1">
        <w:rPr>
          <w:rFonts w:cs="Times New Roman"/>
        </w:rPr>
        <w:t>De acuerdo con la Formulación de Cargos,</w:t>
      </w:r>
      <w:r w:rsidRPr="005D53B1" w:rsidDel="007939FA">
        <w:rPr>
          <w:rFonts w:cs="Times New Roman"/>
        </w:rPr>
        <w:t xml:space="preserve"> </w:t>
      </w:r>
      <w:r w:rsidRPr="005D53B1">
        <w:rPr>
          <w:rFonts w:cs="Times New Roman"/>
        </w:rPr>
        <w:t>el hecho imputado constituye una infracción al considerando 3 de la RCA N°443/2008, aguas servidas domésticas y generación de efluentes líquidos y considerando 4.2.</w:t>
      </w:r>
    </w:p>
    <w:p w:rsidR="00C93BB2" w:rsidRPr="005D53B1" w:rsidRDefault="00C93BB2" w:rsidP="00DC3773">
      <w:pPr>
        <w:contextualSpacing/>
        <w:jc w:val="both"/>
        <w:rPr>
          <w:rFonts w:cs="Times New Roman"/>
        </w:rPr>
      </w:pPr>
    </w:p>
    <w:p w:rsidR="00DF4C03" w:rsidRPr="005D53B1" w:rsidRDefault="00DF4C03" w:rsidP="00DF4C03">
      <w:pPr>
        <w:tabs>
          <w:tab w:val="left" w:pos="284"/>
        </w:tabs>
        <w:contextualSpacing/>
        <w:jc w:val="both"/>
        <w:rPr>
          <w:rFonts w:cs="Times New Roman"/>
        </w:rPr>
      </w:pPr>
      <w:r w:rsidRPr="005D53B1">
        <w:rPr>
          <w:rFonts w:cs="Times New Roman"/>
        </w:rPr>
        <w:t>Al respecto, no se constataron efectos negativos por remediar.</w:t>
      </w:r>
    </w:p>
    <w:p w:rsidR="00DF4C03" w:rsidRPr="005D53B1" w:rsidRDefault="00DF4C03" w:rsidP="00DC3773">
      <w:pPr>
        <w:contextualSpacing/>
        <w:jc w:val="both"/>
        <w:rPr>
          <w:rFonts w:cs="Times New Roman"/>
        </w:rPr>
      </w:pPr>
    </w:p>
    <w:p w:rsidR="00645DF0" w:rsidRDefault="00DC3773" w:rsidP="001C5632">
      <w:pPr>
        <w:jc w:val="both"/>
        <w:rPr>
          <w:rFonts w:cs="Times New Roman"/>
        </w:rPr>
      </w:pPr>
      <w:r w:rsidRPr="005D53B1">
        <w:rPr>
          <w:rFonts w:cs="Times New Roman"/>
        </w:rPr>
        <w:t xml:space="preserve">Para corregir la infracción imputada </w:t>
      </w:r>
      <w:r w:rsidR="001C5632" w:rsidRPr="005D53B1">
        <w:rPr>
          <w:rFonts w:cs="Times New Roman"/>
        </w:rPr>
        <w:t>se</w:t>
      </w:r>
      <w:r w:rsidR="00645DF0">
        <w:rPr>
          <w:rFonts w:cs="Times New Roman"/>
        </w:rPr>
        <w:t xml:space="preserve"> realizó la compra de una planta de tratamiento que cumple con la Norma Técnica MEPC (VI) de la Organización  Marítima Internacional, la que será implementada una vez que el centro reanude sus operaciones.</w:t>
      </w:r>
    </w:p>
    <w:p w:rsidR="00DC3773" w:rsidRPr="005D53B1" w:rsidRDefault="001C5632" w:rsidP="001342BB">
      <w:pPr>
        <w:jc w:val="both"/>
        <w:rPr>
          <w:rFonts w:cs="Times New Roman"/>
          <w:b/>
        </w:rPr>
      </w:pPr>
      <w:r w:rsidRPr="005D53B1">
        <w:rPr>
          <w:rFonts w:cs="Times New Roman"/>
          <w:b/>
        </w:rPr>
        <w:t>B</w:t>
      </w:r>
      <w:r w:rsidR="00C93BB2" w:rsidRPr="005D53B1">
        <w:rPr>
          <w:rFonts w:cs="Times New Roman"/>
          <w:b/>
        </w:rPr>
        <w:t xml:space="preserve">.2 </w:t>
      </w:r>
      <w:r w:rsidR="00366D44" w:rsidRPr="005D53B1">
        <w:rPr>
          <w:rFonts w:cs="Times New Roman"/>
          <w:b/>
        </w:rPr>
        <w:t>Vertimiento de desechos sólidos y líquidos al medio ambiente.</w:t>
      </w:r>
    </w:p>
    <w:p w:rsidR="00366D44" w:rsidRPr="005D53B1" w:rsidRDefault="00366D44" w:rsidP="00366D44">
      <w:pPr>
        <w:contextualSpacing/>
        <w:rPr>
          <w:rFonts w:cs="Times New Roman"/>
        </w:rPr>
      </w:pPr>
      <w:r w:rsidRPr="005D53B1">
        <w:rPr>
          <w:rFonts w:cs="Times New Roman"/>
        </w:rPr>
        <w:t>De acuerdo con la Formulación de Cargos,</w:t>
      </w:r>
      <w:r w:rsidRPr="005D53B1" w:rsidDel="007939FA">
        <w:rPr>
          <w:rFonts w:cs="Times New Roman"/>
        </w:rPr>
        <w:t xml:space="preserve"> </w:t>
      </w:r>
      <w:r w:rsidRPr="005D53B1">
        <w:rPr>
          <w:rFonts w:cs="Times New Roman"/>
        </w:rPr>
        <w:t>el hecho imputado constituye una infracción al considerando 4.1 de la RCA N°443/2008, que dentro de la normativa aplicable al proyecto contempla el Decreto Supremo N°320/2000, específicamente a su artículo 4 letra a) y el Decreto Supremo N°430/1991 del Ministerio de Economía, que fija el texto refundido, coordinado y sistematizado de la ley general de pesca y sus modificaciones, artículo 74.</w:t>
      </w:r>
    </w:p>
    <w:p w:rsidR="00366D44" w:rsidRPr="005D53B1" w:rsidRDefault="00366D44" w:rsidP="00366D44">
      <w:pPr>
        <w:contextualSpacing/>
        <w:jc w:val="both"/>
        <w:rPr>
          <w:rFonts w:cs="Times New Roman"/>
        </w:rPr>
      </w:pPr>
    </w:p>
    <w:p w:rsidR="00DF4C03" w:rsidRPr="005D53B1" w:rsidRDefault="00DF4C03" w:rsidP="00DF4C03">
      <w:pPr>
        <w:tabs>
          <w:tab w:val="left" w:pos="284"/>
        </w:tabs>
        <w:contextualSpacing/>
        <w:jc w:val="both"/>
        <w:rPr>
          <w:rFonts w:cs="Times New Roman"/>
        </w:rPr>
      </w:pPr>
      <w:r w:rsidRPr="005D53B1">
        <w:rPr>
          <w:rFonts w:cs="Times New Roman"/>
        </w:rPr>
        <w:t>Al respecto, no se constataron efectos negativos por remediar.</w:t>
      </w:r>
    </w:p>
    <w:p w:rsidR="00DF4C03" w:rsidRPr="005D53B1" w:rsidRDefault="00DF4C03" w:rsidP="0092548A">
      <w:pPr>
        <w:contextualSpacing/>
        <w:jc w:val="both"/>
        <w:rPr>
          <w:rFonts w:cs="Times New Roman"/>
          <w:highlight w:val="yellow"/>
        </w:rPr>
      </w:pPr>
    </w:p>
    <w:p w:rsidR="00366D44" w:rsidRPr="005D53B1" w:rsidRDefault="00366D44" w:rsidP="00366D44">
      <w:pPr>
        <w:jc w:val="both"/>
        <w:rPr>
          <w:rFonts w:cs="Times New Roman"/>
        </w:rPr>
      </w:pPr>
      <w:r w:rsidRPr="005D53B1">
        <w:rPr>
          <w:rFonts w:cs="Times New Roman"/>
        </w:rPr>
        <w:t>Para corregir la infracción imputada</w:t>
      </w:r>
      <w:r w:rsidR="00645DF0">
        <w:rPr>
          <w:rFonts w:cs="Times New Roman"/>
        </w:rPr>
        <w:t xml:space="preserve">, se realizarán descargas que cumplan con la Circular A-52/004 de la </w:t>
      </w:r>
      <w:proofErr w:type="spellStart"/>
      <w:r w:rsidR="00645DF0">
        <w:rPr>
          <w:rFonts w:cs="Times New Roman"/>
        </w:rPr>
        <w:t>Directemar</w:t>
      </w:r>
      <w:proofErr w:type="spellEnd"/>
      <w:r w:rsidR="00645DF0">
        <w:rPr>
          <w:rFonts w:cs="Times New Roman"/>
        </w:rPr>
        <w:t>.</w:t>
      </w:r>
      <w:r w:rsidRPr="005D53B1">
        <w:rPr>
          <w:rFonts w:cs="Times New Roman"/>
        </w:rPr>
        <w:t xml:space="preserve"> </w:t>
      </w:r>
    </w:p>
    <w:p w:rsidR="00F47E4D" w:rsidRPr="005D53B1" w:rsidRDefault="00F47E4D" w:rsidP="00F47E4D">
      <w:pPr>
        <w:jc w:val="both"/>
        <w:rPr>
          <w:rFonts w:cs="Times New Roman"/>
        </w:rPr>
      </w:pPr>
      <w:r w:rsidRPr="00F47E4D">
        <w:rPr>
          <w:rFonts w:cs="Times New Roman"/>
        </w:rPr>
        <w:lastRenderedPageBreak/>
        <w:t xml:space="preserve">Se aclara que el hecho constitutivo de infracción señalado en </w:t>
      </w:r>
      <w:r>
        <w:rPr>
          <w:rFonts w:cs="Times New Roman"/>
        </w:rPr>
        <w:t xml:space="preserve">este </w:t>
      </w:r>
      <w:r w:rsidRPr="00F47E4D">
        <w:rPr>
          <w:rFonts w:cs="Times New Roman"/>
        </w:rPr>
        <w:t>objetivo específico, es una consecuencia del hecho constitutivo de infracción señalado en el objetivo específico N°1, razón por la cual las acciones A y B propuestas son idénticas</w:t>
      </w:r>
      <w:r>
        <w:rPr>
          <w:rFonts w:cs="Times New Roman"/>
        </w:rPr>
        <w:t xml:space="preserve"> en ambos objetivos específicos.</w:t>
      </w:r>
    </w:p>
    <w:p w:rsidR="00954FF3" w:rsidRDefault="00954FF3">
      <w:pPr>
        <w:rPr>
          <w:rFonts w:cs="Times New Roman"/>
        </w:rPr>
      </w:pPr>
      <w:r>
        <w:rPr>
          <w:rFonts w:cs="Times New Roman"/>
        </w:rPr>
        <w:br w:type="page"/>
      </w:r>
    </w:p>
    <w:p w:rsidR="0069363A" w:rsidRPr="005D53B1" w:rsidRDefault="0069363A" w:rsidP="001342BB">
      <w:pPr>
        <w:jc w:val="both"/>
        <w:rPr>
          <w:rFonts w:cs="Times New Roman"/>
          <w:b/>
        </w:rPr>
      </w:pPr>
      <w:r w:rsidRPr="005D53B1">
        <w:rPr>
          <w:rFonts w:cs="Times New Roman"/>
          <w:b/>
        </w:rPr>
        <w:lastRenderedPageBreak/>
        <w:t>III. Plan de acciones, metas y medidas que se adoptarán para reducir o eliminar los efectos negativos generados por el incumplimiento.</w:t>
      </w:r>
    </w:p>
    <w:p w:rsidR="00F34B88" w:rsidRPr="005D53B1" w:rsidRDefault="00F34B88" w:rsidP="001342BB">
      <w:pPr>
        <w:jc w:val="both"/>
        <w:rPr>
          <w:rFonts w:cs="Times New Roman"/>
          <w:b/>
        </w:rPr>
      </w:pPr>
    </w:p>
    <w:tbl>
      <w:tblPr>
        <w:tblStyle w:val="Tablaconcuadrcula"/>
        <w:tblpPr w:leftFromText="141" w:rightFromText="141" w:vertAnchor="text" w:tblpX="-176" w:tblpY="1"/>
        <w:tblOverlap w:val="never"/>
        <w:tblW w:w="12866" w:type="dxa"/>
        <w:tblLayout w:type="fixed"/>
        <w:tblLook w:val="04A0" w:firstRow="1" w:lastRow="0" w:firstColumn="1" w:lastColumn="0" w:noHBand="0" w:noVBand="1"/>
      </w:tblPr>
      <w:tblGrid>
        <w:gridCol w:w="1309"/>
        <w:gridCol w:w="1039"/>
        <w:gridCol w:w="1113"/>
        <w:gridCol w:w="1224"/>
        <w:gridCol w:w="2219"/>
        <w:gridCol w:w="1545"/>
        <w:gridCol w:w="2193"/>
        <w:gridCol w:w="1199"/>
        <w:gridCol w:w="1025"/>
      </w:tblGrid>
      <w:tr w:rsidR="00F34B88" w:rsidRPr="00DC5159" w:rsidTr="00D01D1E">
        <w:tc>
          <w:tcPr>
            <w:tcW w:w="12866" w:type="dxa"/>
            <w:gridSpan w:val="9"/>
          </w:tcPr>
          <w:p w:rsidR="00F34B88" w:rsidRPr="00D6438A" w:rsidRDefault="00F34B88" w:rsidP="00D01D1E">
            <w:pPr>
              <w:ind w:left="2832" w:hanging="2832"/>
            </w:pPr>
            <w:r w:rsidRPr="00DC5159">
              <w:t>Objetivo específico Nº1 del Programa de Cumplimiento, asoci</w:t>
            </w:r>
            <w:r w:rsidRPr="00655C12">
              <w:t xml:space="preserve">ado a centro </w:t>
            </w:r>
            <w:proofErr w:type="spellStart"/>
            <w:r w:rsidRPr="00655C12">
              <w:t>Huildad</w:t>
            </w:r>
            <w:proofErr w:type="spellEnd"/>
            <w:r w:rsidRPr="00655C12">
              <w:t xml:space="preserve"> RNA 100424</w:t>
            </w:r>
          </w:p>
          <w:p w:rsidR="00F34B88" w:rsidRPr="00F94E34" w:rsidRDefault="00F34B88" w:rsidP="00D01D1E">
            <w:r w:rsidRPr="00F94E34">
              <w:t>Cumplir DS N°319/2001 artículo 22A inciso primero y Título IV</w:t>
            </w:r>
          </w:p>
          <w:p w:rsidR="00F34B88" w:rsidRPr="00F94E34" w:rsidRDefault="00F34B88" w:rsidP="00D01D1E">
            <w:r w:rsidRPr="00F94E34">
              <w:t>Cumplir RCA Nº 819/2012</w:t>
            </w:r>
          </w:p>
          <w:p w:rsidR="00F34B88" w:rsidRPr="007B4579" w:rsidRDefault="00F34B88" w:rsidP="00D01D1E">
            <w:r w:rsidRPr="00F94E34">
              <w:t>Cumplir RCA N° 164/2011</w:t>
            </w:r>
          </w:p>
        </w:tc>
      </w:tr>
      <w:tr w:rsidR="00F34B88" w:rsidRPr="00DC5159" w:rsidTr="00D01D1E">
        <w:tc>
          <w:tcPr>
            <w:tcW w:w="12866" w:type="dxa"/>
            <w:gridSpan w:val="9"/>
          </w:tcPr>
          <w:p w:rsidR="00F34B88" w:rsidRPr="00DC5159" w:rsidRDefault="00F34B88" w:rsidP="004E7980">
            <w:pPr>
              <w:ind w:left="2832" w:hanging="2832"/>
            </w:pPr>
            <w:r w:rsidRPr="00DC5159">
              <w:t>Hechos, actos u omisiones que se estiman constitutivos de infracción:</w:t>
            </w:r>
          </w:p>
          <w:p w:rsidR="00F34B88" w:rsidRPr="00DC5159" w:rsidRDefault="00F34B88" w:rsidP="004E7980">
            <w:pPr>
              <w:ind w:left="2832" w:hanging="2832"/>
            </w:pPr>
            <w:r w:rsidRPr="00DC5159">
              <w:t>No se realiza el retiro diario de las mortalidades de peces de cada unidad de cultivo.</w:t>
            </w:r>
          </w:p>
        </w:tc>
      </w:tr>
      <w:tr w:rsidR="00F34B88" w:rsidRPr="00DC5159" w:rsidTr="00D01D1E">
        <w:tc>
          <w:tcPr>
            <w:tcW w:w="12866" w:type="dxa"/>
            <w:gridSpan w:val="9"/>
          </w:tcPr>
          <w:p w:rsidR="00F34B88" w:rsidRPr="00DC5159" w:rsidRDefault="00F34B88" w:rsidP="004E7980">
            <w:pPr>
              <w:ind w:left="2832" w:hanging="2832"/>
            </w:pPr>
            <w:r w:rsidRPr="00DC5159">
              <w:t>Normas, medidas, condiciones u otras disposiciones específicas infringidas:</w:t>
            </w:r>
          </w:p>
          <w:p w:rsidR="00F34B88" w:rsidRPr="00DC5159" w:rsidRDefault="00F34B88" w:rsidP="00D01D1E">
            <w:pPr>
              <w:spacing w:after="200" w:line="276" w:lineRule="auto"/>
            </w:pPr>
            <w:r w:rsidRPr="00DC5159">
              <w:t>D.S. Nº 319/2001 artículo 22A inciso primero y Título IV; RCA Nº 819/2012, considerando 3.1.2. Etapa de operación, Letra B Cultivo, B.2. Servicios en la etapa de cultivo, Recolección; RCA N° 164/2011, considerando 3.1.4.4. Etapas del Proceso de ensilaje, Letra a) Extracción y transporte de la mortalidad a la unidad de ensilaje.</w:t>
            </w:r>
          </w:p>
        </w:tc>
      </w:tr>
      <w:tr w:rsidR="00F34B88" w:rsidRPr="00DC5159" w:rsidTr="00D01D1E">
        <w:tc>
          <w:tcPr>
            <w:tcW w:w="12866" w:type="dxa"/>
            <w:gridSpan w:val="9"/>
          </w:tcPr>
          <w:p w:rsidR="00F34B88" w:rsidRPr="00DC5159" w:rsidRDefault="00F34B88" w:rsidP="00D01D1E">
            <w:pPr>
              <w:spacing w:after="200" w:line="276" w:lineRule="auto"/>
            </w:pPr>
            <w:r w:rsidRPr="00DC5159">
              <w:t>Efectos negativos por remediar: No se constatan efectos negativos por remediar</w:t>
            </w:r>
          </w:p>
        </w:tc>
      </w:tr>
      <w:tr w:rsidR="00F34B88" w:rsidRPr="00DC5159" w:rsidTr="00D01D1E">
        <w:tc>
          <w:tcPr>
            <w:tcW w:w="1309" w:type="dxa"/>
            <w:vMerge w:val="restart"/>
          </w:tcPr>
          <w:p w:rsidR="00F34B88" w:rsidRPr="00DC5159" w:rsidRDefault="00F34B88" w:rsidP="00D01D1E">
            <w:pPr>
              <w:spacing w:after="200" w:line="276" w:lineRule="auto"/>
            </w:pPr>
            <w:r w:rsidRPr="00DC5159">
              <w:t>Resultado Esperado</w:t>
            </w:r>
          </w:p>
        </w:tc>
        <w:tc>
          <w:tcPr>
            <w:tcW w:w="1039" w:type="dxa"/>
            <w:vMerge w:val="restart"/>
          </w:tcPr>
          <w:p w:rsidR="00F34B88" w:rsidRPr="00DC5159" w:rsidRDefault="00F34B88" w:rsidP="00D01D1E">
            <w:pPr>
              <w:spacing w:after="200" w:line="276" w:lineRule="auto"/>
            </w:pPr>
            <w:r w:rsidRPr="00DC5159">
              <w:t>Acción</w:t>
            </w:r>
          </w:p>
        </w:tc>
        <w:tc>
          <w:tcPr>
            <w:tcW w:w="1113" w:type="dxa"/>
            <w:vMerge w:val="restart"/>
          </w:tcPr>
          <w:p w:rsidR="00F34B88" w:rsidRPr="00DC5159" w:rsidRDefault="00F34B88" w:rsidP="00D01D1E">
            <w:pPr>
              <w:spacing w:after="200" w:line="276" w:lineRule="auto"/>
            </w:pPr>
            <w:r w:rsidRPr="00DC5159">
              <w:t>Plazos de Ejecución</w:t>
            </w:r>
          </w:p>
        </w:tc>
        <w:tc>
          <w:tcPr>
            <w:tcW w:w="1224" w:type="dxa"/>
            <w:vMerge w:val="restart"/>
          </w:tcPr>
          <w:p w:rsidR="00F34B88" w:rsidRPr="00DC5159" w:rsidRDefault="00F34B88" w:rsidP="00D01D1E">
            <w:pPr>
              <w:spacing w:after="200" w:line="276" w:lineRule="auto"/>
            </w:pPr>
            <w:r w:rsidRPr="00DC5159">
              <w:t>Metas</w:t>
            </w:r>
          </w:p>
        </w:tc>
        <w:tc>
          <w:tcPr>
            <w:tcW w:w="2219" w:type="dxa"/>
            <w:vMerge w:val="restart"/>
          </w:tcPr>
          <w:p w:rsidR="00F34B88" w:rsidRPr="00DC5159" w:rsidRDefault="00F34B88" w:rsidP="00D01D1E">
            <w:pPr>
              <w:spacing w:after="200" w:line="276" w:lineRule="auto"/>
            </w:pPr>
            <w:r w:rsidRPr="00DC5159">
              <w:t>Indicadores</w:t>
            </w:r>
          </w:p>
        </w:tc>
        <w:tc>
          <w:tcPr>
            <w:tcW w:w="3738" w:type="dxa"/>
            <w:gridSpan w:val="2"/>
          </w:tcPr>
          <w:p w:rsidR="00F34B88" w:rsidRPr="00DC5159" w:rsidRDefault="00F34B88" w:rsidP="00D01D1E">
            <w:pPr>
              <w:spacing w:after="200" w:line="276" w:lineRule="auto"/>
              <w:jc w:val="center"/>
            </w:pPr>
            <w:r w:rsidRPr="00DC5159">
              <w:t>Medios de Verificación</w:t>
            </w:r>
          </w:p>
        </w:tc>
        <w:tc>
          <w:tcPr>
            <w:tcW w:w="1199" w:type="dxa"/>
            <w:vMerge w:val="restart"/>
          </w:tcPr>
          <w:p w:rsidR="00F34B88" w:rsidRPr="00DC5159" w:rsidRDefault="00F34B88" w:rsidP="00D01D1E">
            <w:pPr>
              <w:spacing w:after="200" w:line="276" w:lineRule="auto"/>
            </w:pPr>
            <w:r w:rsidRPr="00DC5159">
              <w:t>Supuestos</w:t>
            </w:r>
          </w:p>
        </w:tc>
        <w:tc>
          <w:tcPr>
            <w:tcW w:w="1025" w:type="dxa"/>
            <w:vMerge w:val="restart"/>
          </w:tcPr>
          <w:p w:rsidR="00F34B88" w:rsidRPr="00DC5159" w:rsidRDefault="00F34B88" w:rsidP="00D01D1E">
            <w:pPr>
              <w:spacing w:after="200" w:line="276" w:lineRule="auto"/>
            </w:pPr>
            <w:r w:rsidRPr="00DC5159">
              <w:t>Costos M$</w:t>
            </w:r>
          </w:p>
        </w:tc>
      </w:tr>
      <w:tr w:rsidR="00F34B88" w:rsidRPr="00DC5159" w:rsidTr="00D01D1E">
        <w:tc>
          <w:tcPr>
            <w:tcW w:w="1309" w:type="dxa"/>
            <w:vMerge/>
          </w:tcPr>
          <w:p w:rsidR="00F34B88" w:rsidRPr="00DC5159" w:rsidRDefault="00F34B88" w:rsidP="00D01D1E">
            <w:pPr>
              <w:spacing w:after="200" w:line="276" w:lineRule="auto"/>
            </w:pPr>
          </w:p>
        </w:tc>
        <w:tc>
          <w:tcPr>
            <w:tcW w:w="1039" w:type="dxa"/>
            <w:vMerge/>
          </w:tcPr>
          <w:p w:rsidR="00F34B88" w:rsidRPr="00DC5159" w:rsidRDefault="00F34B88" w:rsidP="00D01D1E">
            <w:pPr>
              <w:spacing w:after="200" w:line="276" w:lineRule="auto"/>
            </w:pPr>
          </w:p>
        </w:tc>
        <w:tc>
          <w:tcPr>
            <w:tcW w:w="1113" w:type="dxa"/>
            <w:vMerge/>
          </w:tcPr>
          <w:p w:rsidR="00F34B88" w:rsidRPr="00DC5159" w:rsidRDefault="00F34B88" w:rsidP="00D01D1E">
            <w:pPr>
              <w:spacing w:after="200" w:line="276" w:lineRule="auto"/>
            </w:pPr>
          </w:p>
        </w:tc>
        <w:tc>
          <w:tcPr>
            <w:tcW w:w="1224" w:type="dxa"/>
            <w:vMerge/>
          </w:tcPr>
          <w:p w:rsidR="00F34B88" w:rsidRPr="00DC5159" w:rsidRDefault="00F34B88" w:rsidP="00D01D1E">
            <w:pPr>
              <w:spacing w:after="200" w:line="276" w:lineRule="auto"/>
            </w:pPr>
          </w:p>
        </w:tc>
        <w:tc>
          <w:tcPr>
            <w:tcW w:w="2219" w:type="dxa"/>
            <w:vMerge/>
          </w:tcPr>
          <w:p w:rsidR="00F34B88" w:rsidRPr="00DC5159" w:rsidRDefault="00F34B88" w:rsidP="00D01D1E">
            <w:pPr>
              <w:spacing w:after="200" w:line="276" w:lineRule="auto"/>
            </w:pPr>
          </w:p>
        </w:tc>
        <w:tc>
          <w:tcPr>
            <w:tcW w:w="1545" w:type="dxa"/>
          </w:tcPr>
          <w:p w:rsidR="00F34B88" w:rsidRPr="00DC5159" w:rsidRDefault="00F34B88" w:rsidP="00D01D1E">
            <w:pPr>
              <w:spacing w:after="200" w:line="276" w:lineRule="auto"/>
            </w:pPr>
            <w:r w:rsidRPr="00DC5159">
              <w:t>Reporte Periódico</w:t>
            </w:r>
          </w:p>
        </w:tc>
        <w:tc>
          <w:tcPr>
            <w:tcW w:w="2193" w:type="dxa"/>
          </w:tcPr>
          <w:p w:rsidR="00F34B88" w:rsidRPr="00DC5159" w:rsidRDefault="00F34B88" w:rsidP="00743219">
            <w:pPr>
              <w:spacing w:after="200" w:line="276" w:lineRule="auto"/>
            </w:pPr>
            <w:r w:rsidRPr="00DC5159">
              <w:t>Reporte</w:t>
            </w:r>
            <w:r w:rsidR="00743219">
              <w:t xml:space="preserve"> </w:t>
            </w:r>
            <w:r w:rsidRPr="00DC5159">
              <w:t>Final</w:t>
            </w:r>
          </w:p>
        </w:tc>
        <w:tc>
          <w:tcPr>
            <w:tcW w:w="1199" w:type="dxa"/>
            <w:vMerge/>
          </w:tcPr>
          <w:p w:rsidR="00F34B88" w:rsidRPr="00DC5159" w:rsidRDefault="00F34B88" w:rsidP="00D01D1E">
            <w:pPr>
              <w:spacing w:after="200" w:line="276" w:lineRule="auto"/>
            </w:pPr>
          </w:p>
        </w:tc>
        <w:tc>
          <w:tcPr>
            <w:tcW w:w="1025" w:type="dxa"/>
            <w:vMerge/>
          </w:tcPr>
          <w:p w:rsidR="00F34B88" w:rsidRPr="00DC5159" w:rsidRDefault="00F34B88" w:rsidP="00D01D1E">
            <w:pPr>
              <w:spacing w:after="200" w:line="276" w:lineRule="auto"/>
            </w:pPr>
          </w:p>
        </w:tc>
      </w:tr>
      <w:tr w:rsidR="00F34B88" w:rsidRPr="00DC5159" w:rsidTr="00D01D1E">
        <w:trPr>
          <w:trHeight w:val="4013"/>
        </w:trPr>
        <w:tc>
          <w:tcPr>
            <w:tcW w:w="1309" w:type="dxa"/>
            <w:vMerge w:val="restart"/>
          </w:tcPr>
          <w:p w:rsidR="00F34B88" w:rsidRPr="00DC5159" w:rsidRDefault="00F34B88" w:rsidP="00D01D1E">
            <w:pPr>
              <w:spacing w:after="200" w:line="276" w:lineRule="auto"/>
            </w:pPr>
            <w:r w:rsidRPr="00DC5159">
              <w:lastRenderedPageBreak/>
              <w:t xml:space="preserve">Cumplir RCA N°819/2012 considerandos 3.1.2 y 3.1.4.4, Decreto Supremo N°430/1991 del Ministerio de Economía artículo 86, Decreto Supremo N°319/2001 del Ministerio de Economía artículo 22 A y Resolución Exenta del Servicio Nacional de Pesca </w:t>
            </w:r>
            <w:r w:rsidRPr="00DC5159">
              <w:lastRenderedPageBreak/>
              <w:t>1468/2012, Título V, Etapa 1.</w:t>
            </w:r>
          </w:p>
        </w:tc>
        <w:tc>
          <w:tcPr>
            <w:tcW w:w="1039" w:type="dxa"/>
          </w:tcPr>
          <w:p w:rsidR="00F34B88" w:rsidRPr="00DC5159" w:rsidRDefault="00F34B88" w:rsidP="00D01D1E">
            <w:pPr>
              <w:spacing w:after="200" w:line="276" w:lineRule="auto"/>
            </w:pPr>
            <w:r w:rsidRPr="00DC5159">
              <w:lastRenderedPageBreak/>
              <w:t>A. Retiro inmediato de la mortalidad acumulada</w:t>
            </w:r>
          </w:p>
          <w:p w:rsidR="00F34B88" w:rsidRPr="00DC5159" w:rsidRDefault="00F34B88" w:rsidP="00D01D1E">
            <w:pPr>
              <w:spacing w:after="200" w:line="276" w:lineRule="auto"/>
            </w:pPr>
          </w:p>
          <w:p w:rsidR="00F34B88" w:rsidRPr="00DC5159" w:rsidRDefault="00F34B88" w:rsidP="00D01D1E">
            <w:pPr>
              <w:spacing w:after="200" w:line="276" w:lineRule="auto"/>
            </w:pPr>
          </w:p>
        </w:tc>
        <w:tc>
          <w:tcPr>
            <w:tcW w:w="1113" w:type="dxa"/>
          </w:tcPr>
          <w:p w:rsidR="00F34B88" w:rsidRPr="00DC5159" w:rsidRDefault="00F34B88" w:rsidP="00D01D1E">
            <w:pPr>
              <w:spacing w:after="200" w:line="276" w:lineRule="auto"/>
            </w:pPr>
            <w:r w:rsidRPr="00DC5159">
              <w:t>Ejecutado entre el 27 y 29 enero de 2014</w:t>
            </w:r>
          </w:p>
          <w:p w:rsidR="00F34B88" w:rsidRPr="00DC5159" w:rsidRDefault="00F34B88" w:rsidP="00D01D1E">
            <w:pPr>
              <w:spacing w:after="200" w:line="276" w:lineRule="auto"/>
            </w:pPr>
          </w:p>
        </w:tc>
        <w:tc>
          <w:tcPr>
            <w:tcW w:w="1224" w:type="dxa"/>
          </w:tcPr>
          <w:p w:rsidR="00F34B88" w:rsidRPr="00DC5159" w:rsidRDefault="00F34B88" w:rsidP="00D01D1E">
            <w:pPr>
              <w:spacing w:after="200" w:line="276" w:lineRule="auto"/>
            </w:pPr>
            <w:r w:rsidRPr="00DC5159">
              <w:t>Retirar la mortalidad acumulada</w:t>
            </w:r>
          </w:p>
        </w:tc>
        <w:tc>
          <w:tcPr>
            <w:tcW w:w="2219" w:type="dxa"/>
          </w:tcPr>
          <w:p w:rsidR="00F34B88" w:rsidRPr="00DC5159" w:rsidRDefault="00F34B88" w:rsidP="00D01D1E">
            <w:pPr>
              <w:spacing w:after="200" w:line="276" w:lineRule="auto"/>
            </w:pPr>
            <w:r w:rsidRPr="00DC5159">
              <w:t>100% de extracción de la mortalidad recuperada</w:t>
            </w:r>
          </w:p>
          <w:p w:rsidR="00F34B88" w:rsidRPr="00DC5159" w:rsidRDefault="00F34B88" w:rsidP="00D01D1E">
            <w:pPr>
              <w:spacing w:after="200" w:line="276" w:lineRule="auto"/>
            </w:pPr>
          </w:p>
          <w:p w:rsidR="00F34B88" w:rsidRPr="00DC5159" w:rsidRDefault="00F34B88" w:rsidP="00D01D1E">
            <w:pPr>
              <w:spacing w:after="200" w:line="276" w:lineRule="auto"/>
            </w:pPr>
          </w:p>
        </w:tc>
        <w:tc>
          <w:tcPr>
            <w:tcW w:w="1545" w:type="dxa"/>
          </w:tcPr>
          <w:p w:rsidR="00F34B88" w:rsidRPr="00DC5159" w:rsidRDefault="00F34B88" w:rsidP="00597527">
            <w:pPr>
              <w:spacing w:after="200" w:line="276" w:lineRule="auto"/>
              <w:ind w:left="708" w:hanging="708"/>
              <w:rPr>
                <w:highlight w:val="yellow"/>
              </w:rPr>
            </w:pPr>
            <w:r w:rsidRPr="00DC5159">
              <w:t>No aplica</w:t>
            </w:r>
          </w:p>
        </w:tc>
        <w:tc>
          <w:tcPr>
            <w:tcW w:w="2193" w:type="dxa"/>
          </w:tcPr>
          <w:p w:rsidR="007D7815" w:rsidRPr="00952D60" w:rsidRDefault="00F34B88" w:rsidP="00D01D1E">
            <w:r w:rsidRPr="00952D60">
              <w:t>En el Anexo 2 se adjunta</w:t>
            </w:r>
            <w:r w:rsidR="00453B65" w:rsidRPr="00952D60">
              <w:t xml:space="preserve"> la Guía de despacho N°24841</w:t>
            </w:r>
            <w:r w:rsidR="007D7815" w:rsidRPr="00952D60">
              <w:t>;</w:t>
            </w:r>
            <w:r w:rsidR="005529E7" w:rsidRPr="00952D60">
              <w:t xml:space="preserve"> el certificado sanitario de movimiento de fecha 29 de enero de 2014</w:t>
            </w:r>
            <w:r w:rsidR="007D7815" w:rsidRPr="00952D60">
              <w:t>;</w:t>
            </w:r>
            <w:r w:rsidR="005529E7" w:rsidRPr="00952D60">
              <w:t xml:space="preserve"> bitácora de SERNAPESCA del 29 de enero</w:t>
            </w:r>
            <w:r w:rsidR="00480422" w:rsidRPr="00952D60">
              <w:t xml:space="preserve"> de 2014</w:t>
            </w:r>
            <w:r w:rsidR="007D7815" w:rsidRPr="00952D60">
              <w:t xml:space="preserve"> </w:t>
            </w:r>
          </w:p>
          <w:p w:rsidR="00F34B88" w:rsidRPr="00BF142B" w:rsidRDefault="00DC5159" w:rsidP="00952D60">
            <w:r w:rsidRPr="00952D60">
              <w:t>y planilla</w:t>
            </w:r>
            <w:r w:rsidR="007D7815" w:rsidRPr="00952D60">
              <w:t>s</w:t>
            </w:r>
            <w:r w:rsidRPr="00952D60">
              <w:t xml:space="preserve"> de retiro de mortalidades SIFA correspondiente</w:t>
            </w:r>
            <w:r w:rsidR="007D7815" w:rsidRPr="00952D60">
              <w:t>s</w:t>
            </w:r>
            <w:r w:rsidRPr="00952D60">
              <w:t xml:space="preserve"> a la semana</w:t>
            </w:r>
            <w:r w:rsidR="007D7815" w:rsidRPr="00952D60">
              <w:t>s</w:t>
            </w:r>
            <w:r w:rsidRPr="00952D60">
              <w:t xml:space="preserve"> en que se llevó a cabo la recolección de mortalidades</w:t>
            </w:r>
          </w:p>
        </w:tc>
        <w:tc>
          <w:tcPr>
            <w:tcW w:w="1199" w:type="dxa"/>
          </w:tcPr>
          <w:p w:rsidR="00F34B88" w:rsidRPr="00685AD0" w:rsidRDefault="00F34B88" w:rsidP="00D01D1E">
            <w:r w:rsidRPr="00655C12">
              <w:t>No aplica</w:t>
            </w:r>
          </w:p>
        </w:tc>
        <w:tc>
          <w:tcPr>
            <w:tcW w:w="1025" w:type="dxa"/>
            <w:vMerge w:val="restart"/>
          </w:tcPr>
          <w:p w:rsidR="00F34B88" w:rsidRPr="00F94E34" w:rsidRDefault="00F34B88" w:rsidP="00D01D1E">
            <w:pPr>
              <w:rPr>
                <w:highlight w:val="yellow"/>
              </w:rPr>
            </w:pPr>
            <w:r w:rsidRPr="00F94E34">
              <w:t>No aplica, porque están incorporados dentro de los costos de operación habitual del centro</w:t>
            </w:r>
          </w:p>
        </w:tc>
      </w:tr>
      <w:tr w:rsidR="00F34B88" w:rsidRPr="00DC5159" w:rsidTr="00D01D1E">
        <w:trPr>
          <w:trHeight w:val="4013"/>
        </w:trPr>
        <w:tc>
          <w:tcPr>
            <w:tcW w:w="1309" w:type="dxa"/>
            <w:vMerge/>
          </w:tcPr>
          <w:p w:rsidR="00F34B88" w:rsidRPr="00DC5159" w:rsidRDefault="00F34B88" w:rsidP="00D01D1E">
            <w:pPr>
              <w:spacing w:after="200" w:line="276" w:lineRule="auto"/>
            </w:pPr>
          </w:p>
        </w:tc>
        <w:tc>
          <w:tcPr>
            <w:tcW w:w="1039" w:type="dxa"/>
          </w:tcPr>
          <w:p w:rsidR="00F34B88" w:rsidRPr="003558BB" w:rsidRDefault="00F34B88" w:rsidP="003558BB">
            <w:r w:rsidRPr="00DC5159">
              <w:t>B. Implementar el</w:t>
            </w:r>
            <w:r w:rsidR="003558BB">
              <w:t xml:space="preserve"> numeral 5.1.5 del</w:t>
            </w:r>
            <w:r w:rsidRPr="003558BB">
              <w:t xml:space="preserve"> Manual de Manejo de Mortalidad y Ensilaje</w:t>
            </w:r>
            <w:r w:rsidR="003558BB">
              <w:t xml:space="preserve"> vigente</w:t>
            </w:r>
          </w:p>
        </w:tc>
        <w:tc>
          <w:tcPr>
            <w:tcW w:w="1113" w:type="dxa"/>
          </w:tcPr>
          <w:p w:rsidR="00F34B88" w:rsidRPr="00655C12" w:rsidRDefault="00F34B88" w:rsidP="00655C12">
            <w:r w:rsidRPr="003558BB">
              <w:t>Inmediata</w:t>
            </w:r>
            <w:r w:rsidR="003558BB">
              <w:t xml:space="preserve"> y permanente</w:t>
            </w:r>
            <w:r w:rsidRPr="003558BB">
              <w:t xml:space="preserve">mente, desde </w:t>
            </w:r>
            <w:r w:rsidR="003558BB">
              <w:t xml:space="preserve">que se generen mortalidades en el centro de cultivo y durante toda la vigencia del PDC </w:t>
            </w:r>
          </w:p>
        </w:tc>
        <w:tc>
          <w:tcPr>
            <w:tcW w:w="1224" w:type="dxa"/>
          </w:tcPr>
          <w:p w:rsidR="007B7D71" w:rsidRDefault="007B7D71" w:rsidP="00D01D1E">
            <w:r>
              <w:t xml:space="preserve">100% de la mortalidad diaria retirada de acuerdo al numeral 5.1.5 del </w:t>
            </w:r>
            <w:r w:rsidRPr="003558BB">
              <w:t xml:space="preserve"> Manual de Manejo de Mortalidad y Ensilaje</w:t>
            </w:r>
          </w:p>
          <w:p w:rsidR="00F34B88" w:rsidRPr="00F94E34" w:rsidRDefault="00F34B88" w:rsidP="00D01D1E"/>
        </w:tc>
        <w:tc>
          <w:tcPr>
            <w:tcW w:w="2219" w:type="dxa"/>
          </w:tcPr>
          <w:p w:rsidR="00655C12" w:rsidRDefault="00655C12" w:rsidP="00D01D1E">
            <w:r w:rsidRPr="00655C12">
              <w:t>(</w:t>
            </w:r>
            <w:r>
              <w:t>Unidades de mortalidad retiradas de acuerdo al numeral 5.1.5. del manual señalado/unidades diarias de mortalidad generada</w:t>
            </w:r>
            <w:r w:rsidRPr="00655C12">
              <w:t>)*100</w:t>
            </w:r>
          </w:p>
          <w:p w:rsidR="00655C12" w:rsidRDefault="00655C12" w:rsidP="00D01D1E"/>
          <w:p w:rsidR="00F34B88" w:rsidRPr="00F94E34" w:rsidRDefault="00F34B88" w:rsidP="00655C12"/>
        </w:tc>
        <w:tc>
          <w:tcPr>
            <w:tcW w:w="1545" w:type="dxa"/>
          </w:tcPr>
          <w:p w:rsidR="00685AD0" w:rsidRDefault="00F34B88" w:rsidP="00685AD0">
            <w:r w:rsidRPr="00DC5159">
              <w:t>Informe</w:t>
            </w:r>
            <w:r w:rsidR="00685AD0">
              <w:t>s</w:t>
            </w:r>
            <w:r w:rsidRPr="00685AD0">
              <w:t xml:space="preserve"> </w:t>
            </w:r>
            <w:r w:rsidR="00685AD0">
              <w:t>bi</w:t>
            </w:r>
            <w:r w:rsidRPr="00685AD0">
              <w:t>mensual</w:t>
            </w:r>
            <w:r w:rsidR="00685AD0">
              <w:t>es que den cuenta del cumplimiento de la meta señalada y que contengan</w:t>
            </w:r>
            <w:r w:rsidRPr="00685AD0">
              <w:t xml:space="preserve"> </w:t>
            </w:r>
            <w:r w:rsidR="00685AD0">
              <w:t xml:space="preserve">los documentos que acrediten el retiro diario de las mortalidades y su sometimiento </w:t>
            </w:r>
            <w:r w:rsidR="00685AD0">
              <w:lastRenderedPageBreak/>
              <w:t xml:space="preserve">a ensilaje (registro de ensilaje o bitácora equivalente)  </w:t>
            </w:r>
          </w:p>
          <w:p w:rsidR="00CE3286" w:rsidRDefault="00CE3286" w:rsidP="00685AD0"/>
          <w:p w:rsidR="00CE3286" w:rsidRPr="00685AD0" w:rsidDel="00685AD0" w:rsidRDefault="00CE3286" w:rsidP="00685AD0">
            <w:r w:rsidRPr="00DC5159">
              <w:t>En el Anexo 2 se adjunta</w:t>
            </w:r>
            <w:r>
              <w:t xml:space="preserve"> el </w:t>
            </w:r>
            <w:r w:rsidRPr="003558BB">
              <w:t xml:space="preserve"> Manual de Manejo de Mortalidad y Ensilaje</w:t>
            </w:r>
          </w:p>
          <w:p w:rsidR="00F34B88" w:rsidRPr="00F94E34" w:rsidRDefault="00F34B88" w:rsidP="00685AD0"/>
        </w:tc>
        <w:tc>
          <w:tcPr>
            <w:tcW w:w="2193" w:type="dxa"/>
          </w:tcPr>
          <w:p w:rsidR="003A56FE" w:rsidRDefault="00F34B88" w:rsidP="003A56FE">
            <w:r w:rsidRPr="00F94E34">
              <w:lastRenderedPageBreak/>
              <w:t>Informe consolidado</w:t>
            </w:r>
            <w:r w:rsidR="00685AD0">
              <w:t xml:space="preserve"> de los informes bimensuales que dé cuenta del cumplimiento de la meta durante toda la vigencia del PDC, </w:t>
            </w:r>
            <w:r w:rsidR="003A56FE">
              <w:t>que será remitido a la</w:t>
            </w:r>
          </w:p>
          <w:p w:rsidR="00F34B88" w:rsidRPr="00685AD0" w:rsidRDefault="003A56FE" w:rsidP="003A56FE">
            <w:r>
              <w:t>SMA en el plazo de 5 días hábiles, contado desde que se cumplan 2 años desde la aprobación de PDC</w:t>
            </w:r>
          </w:p>
        </w:tc>
        <w:tc>
          <w:tcPr>
            <w:tcW w:w="1199" w:type="dxa"/>
          </w:tcPr>
          <w:p w:rsidR="00F34B88" w:rsidRPr="00D6438A" w:rsidRDefault="00D6438A" w:rsidP="00D01D1E">
            <w:r>
              <w:t>No aplica</w:t>
            </w:r>
          </w:p>
        </w:tc>
        <w:tc>
          <w:tcPr>
            <w:tcW w:w="1025" w:type="dxa"/>
            <w:vMerge/>
          </w:tcPr>
          <w:p w:rsidR="00F34B88" w:rsidRPr="00DC5159" w:rsidRDefault="00F34B88" w:rsidP="00D01D1E">
            <w:pPr>
              <w:spacing w:after="200" w:line="276" w:lineRule="auto"/>
              <w:rPr>
                <w:highlight w:val="yellow"/>
              </w:rPr>
            </w:pPr>
          </w:p>
        </w:tc>
      </w:tr>
    </w:tbl>
    <w:p w:rsidR="00F34B88" w:rsidRPr="00DC5159" w:rsidRDefault="00F34B88" w:rsidP="00F34B88"/>
    <w:p w:rsidR="00F34B88" w:rsidRPr="00DC5159" w:rsidRDefault="00F34B88" w:rsidP="00F34B88">
      <w:r w:rsidRPr="00DC5159">
        <w:br w:type="page"/>
      </w:r>
    </w:p>
    <w:p w:rsidR="00F34B88" w:rsidRPr="00DC5159" w:rsidRDefault="00F34B88" w:rsidP="00F34B88"/>
    <w:tbl>
      <w:tblPr>
        <w:tblStyle w:val="Tablaconcuadrcula"/>
        <w:tblpPr w:leftFromText="141" w:rightFromText="141" w:vertAnchor="text" w:tblpX="-176" w:tblpY="1"/>
        <w:tblOverlap w:val="never"/>
        <w:tblW w:w="0" w:type="auto"/>
        <w:tblLook w:val="04A0" w:firstRow="1" w:lastRow="0" w:firstColumn="1" w:lastColumn="0" w:noHBand="0" w:noVBand="1"/>
      </w:tblPr>
      <w:tblGrid>
        <w:gridCol w:w="1380"/>
        <w:gridCol w:w="1488"/>
        <w:gridCol w:w="1889"/>
        <w:gridCol w:w="1442"/>
        <w:gridCol w:w="1647"/>
        <w:gridCol w:w="1401"/>
        <w:gridCol w:w="1525"/>
        <w:gridCol w:w="1098"/>
        <w:gridCol w:w="1350"/>
      </w:tblGrid>
      <w:tr w:rsidR="00F34B88" w:rsidRPr="00DC5159" w:rsidTr="00D01D1E">
        <w:tc>
          <w:tcPr>
            <w:tcW w:w="13220" w:type="dxa"/>
            <w:gridSpan w:val="9"/>
          </w:tcPr>
          <w:p w:rsidR="00F34B88" w:rsidRPr="00DC5159" w:rsidRDefault="00F34B88" w:rsidP="004E7980">
            <w:pPr>
              <w:ind w:left="2832" w:hanging="2832"/>
            </w:pPr>
            <w:r w:rsidRPr="00DC5159">
              <w:t xml:space="preserve">Objetivo específico Nº2 del Programa de Cumplimiento asociado al centro </w:t>
            </w:r>
            <w:proofErr w:type="spellStart"/>
            <w:r w:rsidRPr="00DC5159">
              <w:t>Huildad</w:t>
            </w:r>
            <w:proofErr w:type="spellEnd"/>
            <w:r w:rsidRPr="00DC5159">
              <w:t xml:space="preserve"> RNA 100424</w:t>
            </w:r>
          </w:p>
          <w:p w:rsidR="00F34B88" w:rsidRPr="00DC5159" w:rsidRDefault="00F34B88" w:rsidP="004E7980">
            <w:pPr>
              <w:ind w:left="2832" w:hanging="2832"/>
            </w:pPr>
            <w:r w:rsidRPr="00DC5159">
              <w:t>Cumplir D.S. Nº 319/2001, artículo 22A incisos tercero y 6 letra b) y Título IV.</w:t>
            </w:r>
          </w:p>
          <w:p w:rsidR="00F34B88" w:rsidRPr="00DC5159" w:rsidRDefault="00F34B88" w:rsidP="004E7980">
            <w:pPr>
              <w:ind w:left="2832" w:hanging="2832"/>
            </w:pPr>
            <w:r w:rsidRPr="00DC5159">
              <w:t>Cumplir RCA Nº 819/2012</w:t>
            </w:r>
          </w:p>
          <w:p w:rsidR="00F34B88" w:rsidRPr="00DC5159" w:rsidRDefault="00F34B88" w:rsidP="004E7980">
            <w:pPr>
              <w:ind w:left="2832" w:hanging="2832"/>
            </w:pPr>
            <w:r w:rsidRPr="00DC5159">
              <w:t>Cumplir RCA Nº 164/2011</w:t>
            </w:r>
          </w:p>
        </w:tc>
      </w:tr>
      <w:tr w:rsidR="00F34B88" w:rsidRPr="00DC5159" w:rsidTr="00D01D1E">
        <w:tc>
          <w:tcPr>
            <w:tcW w:w="13220" w:type="dxa"/>
            <w:gridSpan w:val="9"/>
          </w:tcPr>
          <w:p w:rsidR="00F34B88" w:rsidRPr="00DC5159" w:rsidRDefault="00F34B88" w:rsidP="004E7980">
            <w:pPr>
              <w:ind w:left="2832" w:hanging="2832"/>
            </w:pPr>
            <w:r w:rsidRPr="00DC5159">
              <w:t>Hechos, actos u omisiones que se estiman constitutivos de infracción:</w:t>
            </w:r>
          </w:p>
          <w:p w:rsidR="00F34B88" w:rsidRPr="00DC5159" w:rsidRDefault="00F34B88" w:rsidP="004E7980">
            <w:pPr>
              <w:ind w:left="2832" w:hanging="2832"/>
            </w:pPr>
            <w:r w:rsidRPr="00DC5159">
              <w:t>No dispone adecuadamente de las mortalidades.</w:t>
            </w:r>
          </w:p>
        </w:tc>
      </w:tr>
      <w:tr w:rsidR="00F34B88" w:rsidRPr="00DC5159" w:rsidTr="00D01D1E">
        <w:tc>
          <w:tcPr>
            <w:tcW w:w="13220" w:type="dxa"/>
            <w:gridSpan w:val="9"/>
          </w:tcPr>
          <w:p w:rsidR="00F34B88" w:rsidRPr="00DC5159" w:rsidRDefault="00F34B88" w:rsidP="004E7980">
            <w:pPr>
              <w:ind w:left="2832" w:hanging="2832"/>
            </w:pPr>
            <w:r w:rsidRPr="00DC5159">
              <w:t>Normas, medidas, condiciones u otras disposiciones específicas infringidas:</w:t>
            </w:r>
          </w:p>
          <w:p w:rsidR="00F34B88" w:rsidRPr="00DC5159" w:rsidRDefault="00F34B88" w:rsidP="00D01D1E">
            <w:pPr>
              <w:spacing w:after="200" w:line="276" w:lineRule="auto"/>
            </w:pPr>
            <w:r w:rsidRPr="00DC5159">
              <w:t>D.S. Nº 319/2001 artículo 22A inciso primero y Título IV; RCA Nº 819/2012, considerando 4.1. Normas de emisión y otras normas ambientales, considerando 3.1.2. Etapa de Operación, Letra B Cultivo, B.2. Servicios en la etapa de cultivo, Recolección; RCA N° 164/2011, considerando 3.1.4.4. Etapas del Proceso de ensilaje, Letra a) Extracción y transporte de la mortalidad a la unidad de ensilaje, inciso segundo.</w:t>
            </w:r>
          </w:p>
        </w:tc>
      </w:tr>
      <w:tr w:rsidR="00F34B88" w:rsidRPr="00DC5159" w:rsidTr="00D01D1E">
        <w:tc>
          <w:tcPr>
            <w:tcW w:w="13220" w:type="dxa"/>
            <w:gridSpan w:val="9"/>
          </w:tcPr>
          <w:p w:rsidR="00F34B88" w:rsidRPr="00DC5159" w:rsidRDefault="00F34B88" w:rsidP="00D01D1E">
            <w:pPr>
              <w:spacing w:after="200" w:line="276" w:lineRule="auto"/>
            </w:pPr>
            <w:r w:rsidRPr="00DC5159">
              <w:t>Efectos negativos por remediar:  No se constatan efectos negativos por remediar</w:t>
            </w:r>
          </w:p>
        </w:tc>
      </w:tr>
      <w:tr w:rsidR="00790A67" w:rsidRPr="00DC5159" w:rsidTr="00D01D1E">
        <w:tc>
          <w:tcPr>
            <w:tcW w:w="1441" w:type="dxa"/>
            <w:vMerge w:val="restart"/>
          </w:tcPr>
          <w:p w:rsidR="00F34B88" w:rsidRPr="00DC5159" w:rsidRDefault="00F34B88" w:rsidP="00D01D1E">
            <w:pPr>
              <w:spacing w:after="200" w:line="276" w:lineRule="auto"/>
            </w:pPr>
            <w:r w:rsidRPr="00DC5159">
              <w:t>Resultado Esperado</w:t>
            </w:r>
          </w:p>
        </w:tc>
        <w:tc>
          <w:tcPr>
            <w:tcW w:w="1543" w:type="dxa"/>
            <w:vMerge w:val="restart"/>
          </w:tcPr>
          <w:p w:rsidR="00F34B88" w:rsidRPr="00DC5159" w:rsidRDefault="00F34B88" w:rsidP="00D01D1E">
            <w:pPr>
              <w:spacing w:after="200" w:line="276" w:lineRule="auto"/>
            </w:pPr>
            <w:r w:rsidRPr="00DC5159">
              <w:t>Acción</w:t>
            </w:r>
          </w:p>
        </w:tc>
        <w:tc>
          <w:tcPr>
            <w:tcW w:w="1514" w:type="dxa"/>
            <w:vMerge w:val="restart"/>
          </w:tcPr>
          <w:p w:rsidR="00F34B88" w:rsidRPr="00DC5159" w:rsidRDefault="00F34B88" w:rsidP="00D01D1E">
            <w:pPr>
              <w:spacing w:after="200" w:line="276" w:lineRule="auto"/>
            </w:pPr>
            <w:r w:rsidRPr="00DC5159">
              <w:t>Plazos de Ejecución</w:t>
            </w:r>
          </w:p>
        </w:tc>
        <w:tc>
          <w:tcPr>
            <w:tcW w:w="1346" w:type="dxa"/>
            <w:vMerge w:val="restart"/>
          </w:tcPr>
          <w:p w:rsidR="00F34B88" w:rsidRPr="00DC5159" w:rsidRDefault="00F34B88" w:rsidP="00D01D1E">
            <w:pPr>
              <w:spacing w:after="200" w:line="276" w:lineRule="auto"/>
            </w:pPr>
            <w:r w:rsidRPr="00DC5159">
              <w:t>Metas</w:t>
            </w:r>
          </w:p>
        </w:tc>
        <w:tc>
          <w:tcPr>
            <w:tcW w:w="1583" w:type="dxa"/>
            <w:vMerge w:val="restart"/>
          </w:tcPr>
          <w:p w:rsidR="00F34B88" w:rsidRPr="00DC5159" w:rsidRDefault="00F34B88" w:rsidP="00D01D1E">
            <w:pPr>
              <w:spacing w:after="200" w:line="276" w:lineRule="auto"/>
            </w:pPr>
            <w:r w:rsidRPr="00DC5159">
              <w:t>Indicadores</w:t>
            </w:r>
          </w:p>
        </w:tc>
        <w:tc>
          <w:tcPr>
            <w:tcW w:w="2741" w:type="dxa"/>
            <w:gridSpan w:val="2"/>
          </w:tcPr>
          <w:p w:rsidR="00F34B88" w:rsidRPr="00DC5159" w:rsidRDefault="00F34B88" w:rsidP="00D01D1E">
            <w:pPr>
              <w:spacing w:after="200" w:line="276" w:lineRule="auto"/>
              <w:jc w:val="center"/>
            </w:pPr>
            <w:r w:rsidRPr="00DC5159">
              <w:t>Medios de Verificación</w:t>
            </w:r>
          </w:p>
        </w:tc>
        <w:tc>
          <w:tcPr>
            <w:tcW w:w="1541" w:type="dxa"/>
            <w:vMerge w:val="restart"/>
          </w:tcPr>
          <w:p w:rsidR="00F34B88" w:rsidRPr="00DC5159" w:rsidRDefault="00F34B88" w:rsidP="00D01D1E">
            <w:pPr>
              <w:spacing w:after="200" w:line="276" w:lineRule="auto"/>
            </w:pPr>
            <w:r w:rsidRPr="00DC5159">
              <w:t>Supuestos</w:t>
            </w:r>
          </w:p>
        </w:tc>
        <w:tc>
          <w:tcPr>
            <w:tcW w:w="1511" w:type="dxa"/>
            <w:vMerge w:val="restart"/>
          </w:tcPr>
          <w:p w:rsidR="00F34B88" w:rsidRPr="00DC5159" w:rsidRDefault="00F34B88" w:rsidP="00D01D1E">
            <w:pPr>
              <w:spacing w:after="200" w:line="276" w:lineRule="auto"/>
            </w:pPr>
            <w:r w:rsidRPr="00DC5159">
              <w:t>Costos M$</w:t>
            </w:r>
          </w:p>
        </w:tc>
      </w:tr>
      <w:tr w:rsidR="00790A67" w:rsidRPr="00DC5159" w:rsidTr="00D01D1E">
        <w:tc>
          <w:tcPr>
            <w:tcW w:w="1441" w:type="dxa"/>
            <w:vMerge/>
          </w:tcPr>
          <w:p w:rsidR="00F34B88" w:rsidRPr="00DC5159" w:rsidRDefault="00F34B88" w:rsidP="00D01D1E">
            <w:pPr>
              <w:spacing w:after="200" w:line="276" w:lineRule="auto"/>
            </w:pPr>
          </w:p>
        </w:tc>
        <w:tc>
          <w:tcPr>
            <w:tcW w:w="1543" w:type="dxa"/>
            <w:vMerge/>
          </w:tcPr>
          <w:p w:rsidR="00F34B88" w:rsidRPr="00DC5159" w:rsidRDefault="00F34B88" w:rsidP="00D01D1E">
            <w:pPr>
              <w:spacing w:after="200" w:line="276" w:lineRule="auto"/>
            </w:pPr>
          </w:p>
        </w:tc>
        <w:tc>
          <w:tcPr>
            <w:tcW w:w="1514" w:type="dxa"/>
            <w:vMerge/>
          </w:tcPr>
          <w:p w:rsidR="00F34B88" w:rsidRPr="00DC5159" w:rsidRDefault="00F34B88" w:rsidP="00D01D1E">
            <w:pPr>
              <w:spacing w:after="200" w:line="276" w:lineRule="auto"/>
            </w:pPr>
          </w:p>
        </w:tc>
        <w:tc>
          <w:tcPr>
            <w:tcW w:w="1346" w:type="dxa"/>
            <w:vMerge/>
          </w:tcPr>
          <w:p w:rsidR="00F34B88" w:rsidRPr="00DC5159" w:rsidRDefault="00F34B88" w:rsidP="00D01D1E">
            <w:pPr>
              <w:spacing w:after="200" w:line="276" w:lineRule="auto"/>
            </w:pPr>
          </w:p>
        </w:tc>
        <w:tc>
          <w:tcPr>
            <w:tcW w:w="1583" w:type="dxa"/>
            <w:vMerge/>
          </w:tcPr>
          <w:p w:rsidR="00F34B88" w:rsidRPr="00DC5159" w:rsidRDefault="00F34B88" w:rsidP="00D01D1E">
            <w:pPr>
              <w:spacing w:after="200" w:line="276" w:lineRule="auto"/>
            </w:pPr>
          </w:p>
        </w:tc>
        <w:tc>
          <w:tcPr>
            <w:tcW w:w="1156" w:type="dxa"/>
          </w:tcPr>
          <w:p w:rsidR="00F34B88" w:rsidRPr="00DC5159" w:rsidRDefault="00F34B88" w:rsidP="00D01D1E">
            <w:pPr>
              <w:spacing w:after="200" w:line="276" w:lineRule="auto"/>
            </w:pPr>
            <w:r w:rsidRPr="00DC5159">
              <w:t>Reporte Periódico</w:t>
            </w:r>
          </w:p>
        </w:tc>
        <w:tc>
          <w:tcPr>
            <w:tcW w:w="1585" w:type="dxa"/>
          </w:tcPr>
          <w:p w:rsidR="00F34B88" w:rsidRPr="00DC5159" w:rsidRDefault="00F34B88" w:rsidP="00D01D1E">
            <w:pPr>
              <w:spacing w:after="200" w:line="276" w:lineRule="auto"/>
            </w:pPr>
            <w:r w:rsidRPr="00DC5159">
              <w:t>Reporte</w:t>
            </w:r>
          </w:p>
          <w:p w:rsidR="00F34B88" w:rsidRPr="00DC5159" w:rsidRDefault="00F34B88" w:rsidP="00D01D1E">
            <w:pPr>
              <w:spacing w:after="200" w:line="276" w:lineRule="auto"/>
            </w:pPr>
            <w:r w:rsidRPr="00DC5159">
              <w:t>Final</w:t>
            </w:r>
          </w:p>
        </w:tc>
        <w:tc>
          <w:tcPr>
            <w:tcW w:w="1541" w:type="dxa"/>
            <w:vMerge/>
          </w:tcPr>
          <w:p w:rsidR="00F34B88" w:rsidRPr="00DC5159" w:rsidRDefault="00F34B88" w:rsidP="00D01D1E">
            <w:pPr>
              <w:spacing w:after="200" w:line="276" w:lineRule="auto"/>
            </w:pPr>
          </w:p>
        </w:tc>
        <w:tc>
          <w:tcPr>
            <w:tcW w:w="1511" w:type="dxa"/>
            <w:vMerge/>
          </w:tcPr>
          <w:p w:rsidR="00F34B88" w:rsidRPr="00DC5159" w:rsidRDefault="00F34B88" w:rsidP="00D01D1E">
            <w:pPr>
              <w:spacing w:after="200" w:line="276" w:lineRule="auto"/>
            </w:pPr>
          </w:p>
        </w:tc>
      </w:tr>
      <w:tr w:rsidR="00790A67" w:rsidRPr="00DC5159" w:rsidTr="00D01D1E">
        <w:trPr>
          <w:trHeight w:val="4076"/>
        </w:trPr>
        <w:tc>
          <w:tcPr>
            <w:tcW w:w="1441" w:type="dxa"/>
            <w:vMerge w:val="restart"/>
          </w:tcPr>
          <w:p w:rsidR="00F34B88" w:rsidRPr="00DC5159" w:rsidRDefault="00F34B88" w:rsidP="00D01D1E">
            <w:pPr>
              <w:spacing w:after="200" w:line="276" w:lineRule="auto"/>
              <w:rPr>
                <w:highlight w:val="yellow"/>
              </w:rPr>
            </w:pPr>
            <w:r w:rsidRPr="00DC5159">
              <w:lastRenderedPageBreak/>
              <w:t>Cumplir RCA N°819/2012 considerando 4.1; RCA N° 164/2011, considerando 3.1.4.4. Etapas del Proceso de ensilaje, Letra a) Extracción y transporte de la mortalidad a la unidad de ensilaje, inciso segundo.</w:t>
            </w:r>
          </w:p>
        </w:tc>
        <w:tc>
          <w:tcPr>
            <w:tcW w:w="1543" w:type="dxa"/>
          </w:tcPr>
          <w:p w:rsidR="00F34B88" w:rsidRPr="00DC5159" w:rsidRDefault="00F34B88" w:rsidP="00D01D1E">
            <w:pPr>
              <w:spacing w:after="200" w:line="276" w:lineRule="auto"/>
            </w:pPr>
            <w:r w:rsidRPr="00DC5159">
              <w:t xml:space="preserve">A. Transporte de la mortalidad acumulada a la planta reductora de Pesquera </w:t>
            </w:r>
            <w:proofErr w:type="spellStart"/>
            <w:r w:rsidRPr="00DC5159">
              <w:t>Pacific</w:t>
            </w:r>
            <w:proofErr w:type="spellEnd"/>
            <w:r w:rsidRPr="00DC5159">
              <w:t xml:space="preserve"> </w:t>
            </w:r>
            <w:proofErr w:type="spellStart"/>
            <w:r w:rsidRPr="00DC5159">
              <w:t>Star</w:t>
            </w:r>
            <w:proofErr w:type="spellEnd"/>
            <w:r w:rsidRPr="00DC5159">
              <w:t xml:space="preserve">, en contenedores herméticos que no permitan derrames, acceso de predadores o contaminación cruzada </w:t>
            </w:r>
          </w:p>
          <w:p w:rsidR="00F34B88" w:rsidRPr="00DC5159" w:rsidRDefault="00F34B88" w:rsidP="00D01D1E">
            <w:pPr>
              <w:spacing w:after="200" w:line="276" w:lineRule="auto"/>
            </w:pPr>
          </w:p>
        </w:tc>
        <w:tc>
          <w:tcPr>
            <w:tcW w:w="1514" w:type="dxa"/>
          </w:tcPr>
          <w:p w:rsidR="00F34B88" w:rsidRPr="000405C9" w:rsidRDefault="00F34B88" w:rsidP="00D01D1E">
            <w:r w:rsidRPr="00DC5159">
              <w:t>Ejecutado el 27/01/201</w:t>
            </w:r>
            <w:r w:rsidR="004B0559">
              <w:t>4</w:t>
            </w:r>
          </w:p>
          <w:p w:rsidR="00F34B88" w:rsidRPr="000405C9" w:rsidRDefault="00F34B88" w:rsidP="00D01D1E"/>
        </w:tc>
        <w:tc>
          <w:tcPr>
            <w:tcW w:w="1346" w:type="dxa"/>
          </w:tcPr>
          <w:p w:rsidR="00E73376" w:rsidRDefault="00E73376" w:rsidP="00D01D1E">
            <w:r>
              <w:t xml:space="preserve">100% de la mortalidad acumulada trasladada en </w:t>
            </w:r>
            <w:proofErr w:type="spellStart"/>
            <w:r>
              <w:t>bins</w:t>
            </w:r>
            <w:proofErr w:type="spellEnd"/>
            <w:r>
              <w:t xml:space="preserve"> herméticos a la planta reductora</w:t>
            </w:r>
          </w:p>
          <w:p w:rsidR="00E73376" w:rsidRDefault="00E73376" w:rsidP="00D01D1E">
            <w:r>
              <w:t xml:space="preserve"> </w:t>
            </w:r>
          </w:p>
          <w:p w:rsidR="00F34B88" w:rsidRPr="00790A67" w:rsidRDefault="00F34B88" w:rsidP="00D01D1E">
            <w:pPr>
              <w:rPr>
                <w:highlight w:val="yellow"/>
              </w:rPr>
            </w:pPr>
          </w:p>
        </w:tc>
        <w:tc>
          <w:tcPr>
            <w:tcW w:w="1583" w:type="dxa"/>
          </w:tcPr>
          <w:p w:rsidR="00E73376" w:rsidRDefault="00E73376" w:rsidP="00E73376">
            <w:r>
              <w:t xml:space="preserve">(Unidades de mortalidad trasladada en </w:t>
            </w:r>
            <w:proofErr w:type="spellStart"/>
            <w:r>
              <w:t>bins</w:t>
            </w:r>
            <w:proofErr w:type="spellEnd"/>
            <w:r>
              <w:t xml:space="preserve"> herméticos /unidades diarias de mortalidad acumulada</w:t>
            </w:r>
            <w:r w:rsidRPr="00655C12">
              <w:t>)*100</w:t>
            </w:r>
          </w:p>
          <w:p w:rsidR="00E73376" w:rsidRDefault="00E73376" w:rsidP="00D01D1E"/>
          <w:p w:rsidR="00E73376" w:rsidRDefault="00E73376" w:rsidP="00D01D1E"/>
          <w:p w:rsidR="00E73376" w:rsidRDefault="00E73376" w:rsidP="00D01D1E"/>
          <w:p w:rsidR="00F34B88" w:rsidRPr="00F94E34" w:rsidRDefault="00F34B88" w:rsidP="00D01D1E"/>
        </w:tc>
        <w:tc>
          <w:tcPr>
            <w:tcW w:w="1156" w:type="dxa"/>
          </w:tcPr>
          <w:p w:rsidR="00F34B88" w:rsidRPr="00F94E34" w:rsidRDefault="00F34B88" w:rsidP="00D01D1E">
            <w:r w:rsidRPr="00F94E34">
              <w:t>No aplica</w:t>
            </w:r>
          </w:p>
        </w:tc>
        <w:tc>
          <w:tcPr>
            <w:tcW w:w="1585" w:type="dxa"/>
          </w:tcPr>
          <w:p w:rsidR="00F34B88" w:rsidRPr="00DC5159" w:rsidRDefault="00F34B88" w:rsidP="00D01D1E">
            <w:pPr>
              <w:spacing w:after="200" w:line="276" w:lineRule="auto"/>
            </w:pPr>
            <w:r w:rsidRPr="00DC5159">
              <w:t xml:space="preserve">En el Anexo 2 se adjunta Guía de despacho N°248411, que acredita el traslado de mortalidad desde el centro a la planta reductora y Certificado Sanitario de Movimiento folio 10.64.0022/14, que acredita que dicho traslado se realizó en </w:t>
            </w:r>
            <w:proofErr w:type="spellStart"/>
            <w:r w:rsidRPr="00DC5159">
              <w:t>bins</w:t>
            </w:r>
            <w:proofErr w:type="spellEnd"/>
          </w:p>
          <w:p w:rsidR="00F34B88" w:rsidRPr="00DC5159" w:rsidRDefault="00F34B88" w:rsidP="00D01D1E">
            <w:pPr>
              <w:spacing w:after="200" w:line="276" w:lineRule="auto"/>
            </w:pPr>
          </w:p>
        </w:tc>
        <w:tc>
          <w:tcPr>
            <w:tcW w:w="1541" w:type="dxa"/>
          </w:tcPr>
          <w:p w:rsidR="00F34B88" w:rsidRPr="00DC5159" w:rsidRDefault="00F34B88" w:rsidP="00D01D1E">
            <w:pPr>
              <w:spacing w:after="200" w:line="276" w:lineRule="auto"/>
            </w:pPr>
            <w:r w:rsidRPr="00DC5159">
              <w:t>No aplica</w:t>
            </w:r>
          </w:p>
        </w:tc>
        <w:tc>
          <w:tcPr>
            <w:tcW w:w="1511" w:type="dxa"/>
            <w:vMerge w:val="restart"/>
          </w:tcPr>
          <w:p w:rsidR="00F34B88" w:rsidRPr="00DC5159" w:rsidRDefault="00F34B88" w:rsidP="00D01D1E">
            <w:pPr>
              <w:spacing w:after="200" w:line="276" w:lineRule="auto"/>
              <w:rPr>
                <w:highlight w:val="yellow"/>
              </w:rPr>
            </w:pPr>
            <w:r w:rsidRPr="00DC5159">
              <w:t>No aplica, porque están incorporados dentro de los costos de operación habitual del centro</w:t>
            </w:r>
          </w:p>
        </w:tc>
      </w:tr>
      <w:tr w:rsidR="00790A67" w:rsidRPr="00DC5159" w:rsidTr="00D01D1E">
        <w:trPr>
          <w:trHeight w:val="4076"/>
        </w:trPr>
        <w:tc>
          <w:tcPr>
            <w:tcW w:w="1441" w:type="dxa"/>
            <w:vMerge/>
          </w:tcPr>
          <w:p w:rsidR="00F34B88" w:rsidRPr="00DC5159" w:rsidRDefault="00F34B88" w:rsidP="00D01D1E">
            <w:pPr>
              <w:spacing w:after="200" w:line="276" w:lineRule="auto"/>
            </w:pPr>
          </w:p>
        </w:tc>
        <w:tc>
          <w:tcPr>
            <w:tcW w:w="1543" w:type="dxa"/>
          </w:tcPr>
          <w:p w:rsidR="001A18BD" w:rsidRDefault="00F34B88" w:rsidP="00D01D1E">
            <w:r w:rsidRPr="00DC5159">
              <w:t xml:space="preserve">B. </w:t>
            </w:r>
          </w:p>
          <w:p w:rsidR="001A18BD" w:rsidRDefault="001A18BD" w:rsidP="00D01D1E">
            <w:r>
              <w:t xml:space="preserve">El centro utilizará contenedores herméticos </w:t>
            </w:r>
          </w:p>
          <w:p w:rsidR="001A18BD" w:rsidRDefault="001A18BD" w:rsidP="00D01D1E">
            <w:r>
              <w:t>que no permitan</w:t>
            </w:r>
            <w:r w:rsidR="00471EFA">
              <w:t xml:space="preserve"> derrames, acceso de predadores</w:t>
            </w:r>
            <w:r>
              <w:t xml:space="preserve"> o contaminación cruzada, para la disposición de las mortalidades y se manejará de acuerdo al numeral 5.4 del </w:t>
            </w:r>
          </w:p>
          <w:p w:rsidR="00F34B88" w:rsidRPr="000405C9" w:rsidRDefault="00F34B88" w:rsidP="001A18BD">
            <w:r w:rsidRPr="001A18BD">
              <w:t>Manual de Manejo de Mortalidad y Ensilaje</w:t>
            </w:r>
            <w:r w:rsidR="001A18BD">
              <w:t xml:space="preserve"> vigente</w:t>
            </w:r>
          </w:p>
        </w:tc>
        <w:tc>
          <w:tcPr>
            <w:tcW w:w="1514" w:type="dxa"/>
          </w:tcPr>
          <w:p w:rsidR="00F34B88" w:rsidRPr="000405C9" w:rsidRDefault="000405C9" w:rsidP="000405C9">
            <w:r w:rsidRPr="003558BB">
              <w:t>Inmediata</w:t>
            </w:r>
            <w:r>
              <w:t xml:space="preserve"> y permanente</w:t>
            </w:r>
            <w:r w:rsidRPr="003558BB">
              <w:t xml:space="preserve">mente, desde </w:t>
            </w:r>
            <w:r>
              <w:t>que se generen mortalidades en el centro de cultivo y durante toda la vigencia del PDC</w:t>
            </w:r>
          </w:p>
        </w:tc>
        <w:tc>
          <w:tcPr>
            <w:tcW w:w="1346" w:type="dxa"/>
          </w:tcPr>
          <w:p w:rsidR="001C5D5F" w:rsidRDefault="00F34B88" w:rsidP="001C5D5F">
            <w:r w:rsidRPr="000405C9">
              <w:t xml:space="preserve">Valor 1, esto es, </w:t>
            </w:r>
            <w:r w:rsidR="001C5D5F">
              <w:t xml:space="preserve">disposición de las mortalidades en contenedores herméticos, que cuenten con las características señaladas y manejo de las mismas de acuerdo al numeral 5.4 del </w:t>
            </w:r>
            <w:r w:rsidR="001C5D5F" w:rsidRPr="001A18BD">
              <w:t>Manual de Manejo de Mortalidad y Ensilaje</w:t>
            </w:r>
          </w:p>
          <w:p w:rsidR="001C5D5F" w:rsidRDefault="001C5D5F" w:rsidP="001C5D5F"/>
          <w:p w:rsidR="00F34B88" w:rsidRPr="00F94E34" w:rsidRDefault="00F34B88" w:rsidP="001C5D5F"/>
        </w:tc>
        <w:tc>
          <w:tcPr>
            <w:tcW w:w="1583" w:type="dxa"/>
          </w:tcPr>
          <w:p w:rsidR="00F34B88" w:rsidRPr="001C5D5F" w:rsidRDefault="001C5D5F" w:rsidP="00D01D1E">
            <w:r>
              <w:t xml:space="preserve">Disponer de las mortalidades en contenedores herméticos y manejo de las mismas de acuerdo al numeral 5.4 del </w:t>
            </w:r>
            <w:r w:rsidRPr="001A18BD">
              <w:t>Manual</w:t>
            </w:r>
            <w:r>
              <w:t xml:space="preserve"> indicado</w:t>
            </w:r>
            <w:r w:rsidR="00F34B88" w:rsidRPr="001C5D5F">
              <w:t>=1</w:t>
            </w:r>
          </w:p>
          <w:p w:rsidR="001C5D5F" w:rsidRDefault="001C5D5F" w:rsidP="00D01D1E"/>
          <w:p w:rsidR="00F34B88" w:rsidRPr="00790A67" w:rsidRDefault="00F34B88" w:rsidP="001C5D5F">
            <w:r w:rsidRPr="001C5D5F">
              <w:t xml:space="preserve">No </w:t>
            </w:r>
            <w:r w:rsidR="001C5D5F">
              <w:t xml:space="preserve">disponer de las mortalidades en contenedores herméticos ni manejo de las mismas de acuerdo al numeral 5.4 del </w:t>
            </w:r>
            <w:r w:rsidR="001C5D5F" w:rsidRPr="001A18BD">
              <w:t>Manual</w:t>
            </w:r>
            <w:r w:rsidR="001C5D5F">
              <w:t xml:space="preserve"> indicado</w:t>
            </w:r>
            <w:r w:rsidR="001C5D5F" w:rsidRPr="001C5D5F" w:rsidDel="001C5D5F">
              <w:t xml:space="preserve"> </w:t>
            </w:r>
            <w:r w:rsidRPr="00790A67">
              <w:t>=0</w:t>
            </w:r>
          </w:p>
        </w:tc>
        <w:tc>
          <w:tcPr>
            <w:tcW w:w="1156" w:type="dxa"/>
          </w:tcPr>
          <w:p w:rsidR="00790A67" w:rsidRDefault="00F34B88" w:rsidP="00D01D1E">
            <w:r w:rsidRPr="00F94E34">
              <w:t>Informe mensual</w:t>
            </w:r>
            <w:r w:rsidR="00790A67">
              <w:t xml:space="preserve"> que acredite la utilización de contenedores herméticos para la  disposición de las mortalidades y el manejo de las mismas de acuerdo al numeral 5.4 del manual señalado</w:t>
            </w:r>
          </w:p>
          <w:p w:rsidR="00790A67" w:rsidRDefault="00790A67" w:rsidP="00D01D1E"/>
          <w:p w:rsidR="00F34B88" w:rsidRPr="00DC5159" w:rsidRDefault="00F34B88" w:rsidP="00CE3286"/>
        </w:tc>
        <w:tc>
          <w:tcPr>
            <w:tcW w:w="1585" w:type="dxa"/>
          </w:tcPr>
          <w:p w:rsidR="00790A67" w:rsidRDefault="00F34B88" w:rsidP="00790A67">
            <w:r w:rsidRPr="00DC5159">
              <w:t xml:space="preserve">Informe consolidado </w:t>
            </w:r>
            <w:r w:rsidR="00790A67">
              <w:t xml:space="preserve">de los informes mensuales que acredite el cumplimiento de la meta durante toda la vigencia del PDC </w:t>
            </w:r>
          </w:p>
          <w:p w:rsidR="00790A67" w:rsidRDefault="00790A67" w:rsidP="00790A67"/>
          <w:p w:rsidR="00790A67" w:rsidRDefault="00790A67" w:rsidP="00790A67"/>
          <w:p w:rsidR="00F34B88" w:rsidRPr="00790A67" w:rsidRDefault="00F34B88" w:rsidP="00790A67">
            <w:r w:rsidRPr="00790A67">
              <w:t xml:space="preserve"> </w:t>
            </w:r>
          </w:p>
        </w:tc>
        <w:tc>
          <w:tcPr>
            <w:tcW w:w="1541" w:type="dxa"/>
          </w:tcPr>
          <w:p w:rsidR="00F34B88" w:rsidRPr="00790A67" w:rsidRDefault="00790A67" w:rsidP="00D01D1E">
            <w:r>
              <w:t>No aplica</w:t>
            </w:r>
          </w:p>
        </w:tc>
        <w:tc>
          <w:tcPr>
            <w:tcW w:w="1511" w:type="dxa"/>
            <w:vMerge/>
          </w:tcPr>
          <w:p w:rsidR="00F34B88" w:rsidRPr="00DC5159" w:rsidRDefault="00F34B88" w:rsidP="00D01D1E">
            <w:pPr>
              <w:spacing w:after="200" w:line="276" w:lineRule="auto"/>
              <w:rPr>
                <w:highlight w:val="yellow"/>
              </w:rPr>
            </w:pPr>
          </w:p>
        </w:tc>
      </w:tr>
    </w:tbl>
    <w:p w:rsidR="00F34B88" w:rsidRPr="00DC5159" w:rsidRDefault="00F34B88" w:rsidP="00F34B88"/>
    <w:p w:rsidR="00F34B88" w:rsidRPr="00DC5159" w:rsidRDefault="00F34B88" w:rsidP="00F34B88">
      <w:r w:rsidRPr="00DC5159">
        <w:br w:type="page"/>
      </w:r>
    </w:p>
    <w:p w:rsidR="00F34B88" w:rsidRPr="00DC5159" w:rsidRDefault="00F34B88" w:rsidP="00F34B88"/>
    <w:tbl>
      <w:tblPr>
        <w:tblStyle w:val="Tablaconcuadrcula"/>
        <w:tblpPr w:leftFromText="141" w:rightFromText="141" w:vertAnchor="text" w:tblpX="-176" w:tblpY="1"/>
        <w:tblOverlap w:val="never"/>
        <w:tblW w:w="0" w:type="auto"/>
        <w:tblLook w:val="04A0" w:firstRow="1" w:lastRow="0" w:firstColumn="1" w:lastColumn="0" w:noHBand="0" w:noVBand="1"/>
      </w:tblPr>
      <w:tblGrid>
        <w:gridCol w:w="1632"/>
        <w:gridCol w:w="1632"/>
        <w:gridCol w:w="1769"/>
        <w:gridCol w:w="1614"/>
        <w:gridCol w:w="1632"/>
        <w:gridCol w:w="1173"/>
        <w:gridCol w:w="1178"/>
        <w:gridCol w:w="1321"/>
        <w:gridCol w:w="1269"/>
      </w:tblGrid>
      <w:tr w:rsidR="00F34B88" w:rsidRPr="00DC5159" w:rsidTr="00D01D1E">
        <w:tc>
          <w:tcPr>
            <w:tcW w:w="13220" w:type="dxa"/>
            <w:gridSpan w:val="9"/>
          </w:tcPr>
          <w:p w:rsidR="00F34B88" w:rsidRPr="00DC5159" w:rsidRDefault="00F34B88" w:rsidP="004E7980">
            <w:pPr>
              <w:ind w:left="2832" w:hanging="2832"/>
            </w:pPr>
            <w:r w:rsidRPr="00DC5159">
              <w:t xml:space="preserve">Objetivo específico Nº3 del Programa de Cumplimiento asociado a centro </w:t>
            </w:r>
            <w:proofErr w:type="spellStart"/>
            <w:r w:rsidRPr="00DC5159">
              <w:t>Huildad</w:t>
            </w:r>
            <w:proofErr w:type="spellEnd"/>
            <w:r w:rsidRPr="00DC5159">
              <w:t xml:space="preserve"> RNA 100424</w:t>
            </w:r>
          </w:p>
          <w:p w:rsidR="00F34B88" w:rsidRPr="00DC5159" w:rsidRDefault="00F34B88" w:rsidP="004E7980">
            <w:pPr>
              <w:ind w:left="2832" w:hanging="2832"/>
            </w:pPr>
            <w:r w:rsidRPr="00DC5159">
              <w:t>Cumplir D.S. Nº 319/2001, artículo 22A inciso séptimo y Título IV</w:t>
            </w:r>
          </w:p>
          <w:p w:rsidR="00F34B88" w:rsidRPr="00DC5159" w:rsidRDefault="00F34B88" w:rsidP="004E7980">
            <w:pPr>
              <w:ind w:left="2832" w:hanging="2832"/>
            </w:pPr>
            <w:r w:rsidRPr="00DC5159">
              <w:t>Cumplir PSGM, Res. exenta 1468/2012, Título V, Medidas Específicas, Etapa 4: Desnaturalización de Mortalidades</w:t>
            </w:r>
          </w:p>
          <w:p w:rsidR="00F34B88" w:rsidRPr="00DC5159" w:rsidRDefault="00F34B88" w:rsidP="004E7980">
            <w:pPr>
              <w:ind w:left="2832" w:hanging="2832"/>
            </w:pPr>
            <w:r w:rsidRPr="00DC5159">
              <w:t>Cumplir RCA N°819/2012, considerando 4.1</w:t>
            </w:r>
          </w:p>
        </w:tc>
      </w:tr>
      <w:tr w:rsidR="00F34B88" w:rsidRPr="00DC5159" w:rsidTr="00D01D1E">
        <w:tc>
          <w:tcPr>
            <w:tcW w:w="13220" w:type="dxa"/>
            <w:gridSpan w:val="9"/>
          </w:tcPr>
          <w:p w:rsidR="00F34B88" w:rsidRPr="00DC5159" w:rsidRDefault="00F34B88" w:rsidP="004E7980">
            <w:pPr>
              <w:ind w:left="2832" w:hanging="2832"/>
            </w:pPr>
            <w:r w:rsidRPr="00DC5159">
              <w:t>Hechos, actos u omisiones que se estiman constitutivos de infracción:</w:t>
            </w:r>
          </w:p>
          <w:p w:rsidR="00F34B88" w:rsidRPr="00DC5159" w:rsidRDefault="00F34B88" w:rsidP="004E7980">
            <w:pPr>
              <w:ind w:left="2832" w:hanging="2832"/>
            </w:pPr>
            <w:r w:rsidRPr="00DC5159">
              <w:t>No somete mortalidad a ensilaje.</w:t>
            </w:r>
          </w:p>
        </w:tc>
      </w:tr>
      <w:tr w:rsidR="00F34B88" w:rsidRPr="00DC5159" w:rsidTr="00D01D1E">
        <w:tc>
          <w:tcPr>
            <w:tcW w:w="13220" w:type="dxa"/>
            <w:gridSpan w:val="9"/>
          </w:tcPr>
          <w:p w:rsidR="00F34B88" w:rsidRPr="00DC5159" w:rsidRDefault="00F34B88" w:rsidP="004E7980">
            <w:pPr>
              <w:ind w:left="2832" w:hanging="2832"/>
            </w:pPr>
            <w:r w:rsidRPr="00DC5159">
              <w:t>Normas, medidas, condiciones u otras disposiciones específicas infringidas:</w:t>
            </w:r>
          </w:p>
          <w:p w:rsidR="00F34B88" w:rsidRPr="00DC5159" w:rsidRDefault="00F34B88" w:rsidP="00D01D1E">
            <w:pPr>
              <w:spacing w:after="200" w:line="276" w:lineRule="auto"/>
            </w:pPr>
            <w:r w:rsidRPr="00DC5159">
              <w:t>D.S. Nº 319/2001, artículo 22A inciso séptimo y Título IV; PSGM Res. Exenta 1468/2012, Título V, Medidas Específicas,  Etapa 4: Desnaturalización de Mortalidades (numerales 2</w:t>
            </w:r>
            <w:proofErr w:type="gramStart"/>
            <w:r w:rsidRPr="00DC5159">
              <w:t>,3,4</w:t>
            </w:r>
            <w:proofErr w:type="gramEnd"/>
            <w:r w:rsidRPr="00DC5159">
              <w:t>); RCA N°819/2012, considerando 4.1, Normas de emisión, y otras normas ambientales.</w:t>
            </w:r>
          </w:p>
        </w:tc>
      </w:tr>
      <w:tr w:rsidR="00F34B88" w:rsidRPr="00DC5159" w:rsidTr="00D01D1E">
        <w:tc>
          <w:tcPr>
            <w:tcW w:w="13220" w:type="dxa"/>
            <w:gridSpan w:val="9"/>
          </w:tcPr>
          <w:p w:rsidR="00F34B88" w:rsidRPr="00DC5159" w:rsidRDefault="00F34B88" w:rsidP="00D01D1E">
            <w:pPr>
              <w:spacing w:after="200" w:line="276" w:lineRule="auto"/>
            </w:pPr>
            <w:r w:rsidRPr="00DC5159">
              <w:t>Efectos negativos por remediar: No se constatan efectos negativos por remediar</w:t>
            </w:r>
          </w:p>
        </w:tc>
      </w:tr>
      <w:tr w:rsidR="00137E8A" w:rsidRPr="00DC5159" w:rsidTr="00D01D1E">
        <w:tc>
          <w:tcPr>
            <w:tcW w:w="1717" w:type="dxa"/>
            <w:vMerge w:val="restart"/>
          </w:tcPr>
          <w:p w:rsidR="00F34B88" w:rsidRPr="00DC5159" w:rsidRDefault="00F34B88" w:rsidP="00D01D1E">
            <w:pPr>
              <w:spacing w:after="200" w:line="276" w:lineRule="auto"/>
            </w:pPr>
            <w:r w:rsidRPr="00DC5159">
              <w:t>Resultado Esperado</w:t>
            </w:r>
          </w:p>
        </w:tc>
        <w:tc>
          <w:tcPr>
            <w:tcW w:w="1436" w:type="dxa"/>
            <w:vMerge w:val="restart"/>
          </w:tcPr>
          <w:p w:rsidR="00F34B88" w:rsidRPr="00DC5159" w:rsidRDefault="00F34B88" w:rsidP="00D01D1E">
            <w:pPr>
              <w:spacing w:after="200" w:line="276" w:lineRule="auto"/>
            </w:pPr>
            <w:r w:rsidRPr="00DC5159">
              <w:t>Acción</w:t>
            </w:r>
          </w:p>
        </w:tc>
        <w:tc>
          <w:tcPr>
            <w:tcW w:w="1439" w:type="dxa"/>
            <w:vMerge w:val="restart"/>
          </w:tcPr>
          <w:p w:rsidR="00F34B88" w:rsidRPr="00DC5159" w:rsidRDefault="00F34B88" w:rsidP="00D01D1E">
            <w:pPr>
              <w:spacing w:after="200" w:line="276" w:lineRule="auto"/>
            </w:pPr>
            <w:r w:rsidRPr="00DC5159">
              <w:t>Plazos de Ejecución</w:t>
            </w:r>
          </w:p>
        </w:tc>
        <w:tc>
          <w:tcPr>
            <w:tcW w:w="1716" w:type="dxa"/>
            <w:vMerge w:val="restart"/>
          </w:tcPr>
          <w:p w:rsidR="00F34B88" w:rsidRPr="00DC5159" w:rsidRDefault="00F34B88" w:rsidP="00D01D1E">
            <w:pPr>
              <w:spacing w:after="200" w:line="276" w:lineRule="auto"/>
            </w:pPr>
            <w:r w:rsidRPr="00DC5159">
              <w:t>Metas</w:t>
            </w:r>
          </w:p>
        </w:tc>
        <w:tc>
          <w:tcPr>
            <w:tcW w:w="1552" w:type="dxa"/>
            <w:vMerge w:val="restart"/>
          </w:tcPr>
          <w:p w:rsidR="00F34B88" w:rsidRPr="00DC5159" w:rsidRDefault="00F34B88" w:rsidP="00D01D1E">
            <w:pPr>
              <w:spacing w:after="200" w:line="276" w:lineRule="auto"/>
            </w:pPr>
            <w:r w:rsidRPr="00DC5159">
              <w:t>Indicadores</w:t>
            </w:r>
          </w:p>
        </w:tc>
        <w:tc>
          <w:tcPr>
            <w:tcW w:w="2514" w:type="dxa"/>
            <w:gridSpan w:val="2"/>
          </w:tcPr>
          <w:p w:rsidR="00F34B88" w:rsidRPr="00DC5159" w:rsidRDefault="00F34B88" w:rsidP="00D01D1E">
            <w:pPr>
              <w:spacing w:after="200" w:line="276" w:lineRule="auto"/>
              <w:jc w:val="center"/>
            </w:pPr>
            <w:r w:rsidRPr="00DC5159">
              <w:t>Medios de Verificación</w:t>
            </w:r>
          </w:p>
        </w:tc>
        <w:tc>
          <w:tcPr>
            <w:tcW w:w="1410" w:type="dxa"/>
            <w:vMerge w:val="restart"/>
          </w:tcPr>
          <w:p w:rsidR="00F34B88" w:rsidRPr="00DC5159" w:rsidRDefault="00F34B88" w:rsidP="00D01D1E">
            <w:pPr>
              <w:spacing w:after="200" w:line="276" w:lineRule="auto"/>
            </w:pPr>
            <w:r w:rsidRPr="00DC5159">
              <w:t>Supuestos</w:t>
            </w:r>
          </w:p>
        </w:tc>
        <w:tc>
          <w:tcPr>
            <w:tcW w:w="1436" w:type="dxa"/>
            <w:vMerge w:val="restart"/>
          </w:tcPr>
          <w:p w:rsidR="00F34B88" w:rsidRPr="00DC5159" w:rsidRDefault="00F34B88" w:rsidP="00D01D1E">
            <w:pPr>
              <w:spacing w:after="200" w:line="276" w:lineRule="auto"/>
            </w:pPr>
            <w:r w:rsidRPr="00DC5159">
              <w:t>Costos M$</w:t>
            </w:r>
          </w:p>
        </w:tc>
      </w:tr>
      <w:tr w:rsidR="00137E8A" w:rsidRPr="00DC5159" w:rsidTr="00D01D1E">
        <w:tc>
          <w:tcPr>
            <w:tcW w:w="1717" w:type="dxa"/>
            <w:vMerge/>
          </w:tcPr>
          <w:p w:rsidR="00F34B88" w:rsidRPr="00DC5159" w:rsidRDefault="00F34B88" w:rsidP="00D01D1E">
            <w:pPr>
              <w:spacing w:after="200" w:line="276" w:lineRule="auto"/>
            </w:pPr>
          </w:p>
        </w:tc>
        <w:tc>
          <w:tcPr>
            <w:tcW w:w="1436" w:type="dxa"/>
            <w:vMerge/>
          </w:tcPr>
          <w:p w:rsidR="00F34B88" w:rsidRPr="00DC5159" w:rsidRDefault="00F34B88" w:rsidP="00D01D1E">
            <w:pPr>
              <w:spacing w:after="200" w:line="276" w:lineRule="auto"/>
            </w:pPr>
          </w:p>
        </w:tc>
        <w:tc>
          <w:tcPr>
            <w:tcW w:w="1439" w:type="dxa"/>
            <w:vMerge/>
          </w:tcPr>
          <w:p w:rsidR="00F34B88" w:rsidRPr="00DC5159" w:rsidRDefault="00F34B88" w:rsidP="00D01D1E">
            <w:pPr>
              <w:spacing w:after="200" w:line="276" w:lineRule="auto"/>
            </w:pPr>
          </w:p>
        </w:tc>
        <w:tc>
          <w:tcPr>
            <w:tcW w:w="1716" w:type="dxa"/>
            <w:vMerge/>
          </w:tcPr>
          <w:p w:rsidR="00F34B88" w:rsidRPr="00DC5159" w:rsidRDefault="00F34B88" w:rsidP="00D01D1E">
            <w:pPr>
              <w:spacing w:after="200" w:line="276" w:lineRule="auto"/>
            </w:pPr>
          </w:p>
        </w:tc>
        <w:tc>
          <w:tcPr>
            <w:tcW w:w="1552" w:type="dxa"/>
            <w:vMerge/>
          </w:tcPr>
          <w:p w:rsidR="00F34B88" w:rsidRPr="00DC5159" w:rsidRDefault="00F34B88" w:rsidP="00D01D1E">
            <w:pPr>
              <w:spacing w:after="200" w:line="276" w:lineRule="auto"/>
            </w:pPr>
          </w:p>
        </w:tc>
        <w:tc>
          <w:tcPr>
            <w:tcW w:w="1010" w:type="dxa"/>
          </w:tcPr>
          <w:p w:rsidR="00F34B88" w:rsidRPr="00DC5159" w:rsidRDefault="00F34B88" w:rsidP="00D01D1E">
            <w:pPr>
              <w:spacing w:after="200" w:line="276" w:lineRule="auto"/>
            </w:pPr>
            <w:r w:rsidRPr="00DC5159">
              <w:t>Reporte Periódico</w:t>
            </w:r>
          </w:p>
        </w:tc>
        <w:tc>
          <w:tcPr>
            <w:tcW w:w="1504" w:type="dxa"/>
          </w:tcPr>
          <w:p w:rsidR="00F34B88" w:rsidRPr="00DC5159" w:rsidRDefault="00F34B88" w:rsidP="00D01D1E">
            <w:pPr>
              <w:spacing w:after="200" w:line="276" w:lineRule="auto"/>
            </w:pPr>
            <w:r w:rsidRPr="00DC5159">
              <w:t>Reporte</w:t>
            </w:r>
          </w:p>
          <w:p w:rsidR="00F34B88" w:rsidRPr="00DC5159" w:rsidRDefault="00F34B88" w:rsidP="00D01D1E">
            <w:pPr>
              <w:spacing w:after="200" w:line="276" w:lineRule="auto"/>
            </w:pPr>
            <w:r w:rsidRPr="00DC5159">
              <w:t>Final</w:t>
            </w:r>
          </w:p>
        </w:tc>
        <w:tc>
          <w:tcPr>
            <w:tcW w:w="1410" w:type="dxa"/>
            <w:vMerge/>
          </w:tcPr>
          <w:p w:rsidR="00F34B88" w:rsidRPr="00DC5159" w:rsidRDefault="00F34B88" w:rsidP="00D01D1E">
            <w:pPr>
              <w:spacing w:after="200" w:line="276" w:lineRule="auto"/>
            </w:pPr>
          </w:p>
        </w:tc>
        <w:tc>
          <w:tcPr>
            <w:tcW w:w="1436" w:type="dxa"/>
            <w:vMerge/>
          </w:tcPr>
          <w:p w:rsidR="00F34B88" w:rsidRPr="00DC5159" w:rsidRDefault="00F34B88" w:rsidP="00D01D1E">
            <w:pPr>
              <w:spacing w:after="200" w:line="276" w:lineRule="auto"/>
            </w:pPr>
          </w:p>
        </w:tc>
      </w:tr>
      <w:tr w:rsidR="00137E8A" w:rsidRPr="00DC5159" w:rsidTr="00D01D1E">
        <w:trPr>
          <w:trHeight w:val="3913"/>
        </w:trPr>
        <w:tc>
          <w:tcPr>
            <w:tcW w:w="1717" w:type="dxa"/>
            <w:vMerge w:val="restart"/>
          </w:tcPr>
          <w:p w:rsidR="00F34B88" w:rsidRPr="00DC5159" w:rsidRDefault="00F34B88" w:rsidP="00D01D1E">
            <w:pPr>
              <w:spacing w:after="200" w:line="276" w:lineRule="auto"/>
              <w:rPr>
                <w:highlight w:val="yellow"/>
              </w:rPr>
            </w:pPr>
            <w:r w:rsidRPr="00DC5159">
              <w:lastRenderedPageBreak/>
              <w:t>Cumplir  Res. Ex. N° 1468/2012, Título V, Medidas Específicas, Etapa 4: Desnaturalización de Mortalidades (numerales 2,3,4) y  RCA N°819/2012, considerando 4.1</w:t>
            </w:r>
          </w:p>
        </w:tc>
        <w:tc>
          <w:tcPr>
            <w:tcW w:w="1436" w:type="dxa"/>
          </w:tcPr>
          <w:p w:rsidR="00F34B88" w:rsidRPr="00DC5159" w:rsidRDefault="00F34B88" w:rsidP="00D01D1E">
            <w:pPr>
              <w:spacing w:after="200" w:line="276" w:lineRule="auto"/>
            </w:pPr>
            <w:r w:rsidRPr="00DC5159">
              <w:t xml:space="preserve">A. Desnaturalización de la mortalidad recuperada mediante el uso de </w:t>
            </w:r>
            <w:proofErr w:type="spellStart"/>
            <w:r w:rsidRPr="00DC5159">
              <w:t>Polifen</w:t>
            </w:r>
            <w:proofErr w:type="spellEnd"/>
            <w:r w:rsidRPr="00DC5159">
              <w:t xml:space="preserve"> </w:t>
            </w:r>
          </w:p>
          <w:p w:rsidR="00F34B88" w:rsidRPr="00DC5159" w:rsidRDefault="00F34B88" w:rsidP="00D01D1E">
            <w:pPr>
              <w:spacing w:after="200" w:line="276" w:lineRule="auto"/>
            </w:pPr>
          </w:p>
        </w:tc>
        <w:tc>
          <w:tcPr>
            <w:tcW w:w="1439" w:type="dxa"/>
          </w:tcPr>
          <w:p w:rsidR="00F34B88" w:rsidRPr="00DC5159" w:rsidRDefault="00F34B88" w:rsidP="00D01D1E">
            <w:pPr>
              <w:spacing w:after="200" w:line="276" w:lineRule="auto"/>
            </w:pPr>
            <w:r w:rsidRPr="00DC5159">
              <w:t>Ejecut</w:t>
            </w:r>
            <w:r w:rsidR="00471EFA">
              <w:t>ado entre el 27 y 29 enero 2014</w:t>
            </w:r>
          </w:p>
        </w:tc>
        <w:tc>
          <w:tcPr>
            <w:tcW w:w="1716" w:type="dxa"/>
          </w:tcPr>
          <w:p w:rsidR="00F34B88" w:rsidRPr="00DC5159" w:rsidRDefault="00F34B88" w:rsidP="00D01D1E">
            <w:pPr>
              <w:spacing w:after="200" w:line="276" w:lineRule="auto"/>
            </w:pPr>
            <w:r w:rsidRPr="00DC5159">
              <w:t xml:space="preserve">Valor 1, esto es, desnaturalización de la mortalidad recuperada mediante el uso de </w:t>
            </w:r>
            <w:proofErr w:type="spellStart"/>
            <w:r w:rsidRPr="00DC5159">
              <w:t>Polifen</w:t>
            </w:r>
            <w:proofErr w:type="spellEnd"/>
            <w:r w:rsidRPr="00DC5159">
              <w:t xml:space="preserve"> </w:t>
            </w:r>
          </w:p>
          <w:p w:rsidR="00F34B88" w:rsidRPr="00DC5159" w:rsidRDefault="00F34B88" w:rsidP="00D01D1E">
            <w:pPr>
              <w:spacing w:after="200" w:line="276" w:lineRule="auto"/>
            </w:pPr>
          </w:p>
        </w:tc>
        <w:tc>
          <w:tcPr>
            <w:tcW w:w="1552" w:type="dxa"/>
          </w:tcPr>
          <w:p w:rsidR="00F34B88" w:rsidRPr="00DC5159" w:rsidRDefault="00F34B88" w:rsidP="00D01D1E">
            <w:pPr>
              <w:spacing w:after="200" w:line="276" w:lineRule="auto"/>
            </w:pPr>
            <w:r w:rsidRPr="00DC5159">
              <w:t xml:space="preserve">Desnaturalización de la mortalidad recuperada mediante el uso de </w:t>
            </w:r>
            <w:proofErr w:type="spellStart"/>
            <w:r w:rsidRPr="00DC5159">
              <w:t>Polifen</w:t>
            </w:r>
            <w:proofErr w:type="spellEnd"/>
            <w:r w:rsidRPr="00DC5159">
              <w:t>=1</w:t>
            </w:r>
          </w:p>
          <w:p w:rsidR="00F34B88" w:rsidRPr="00DC5159" w:rsidRDefault="00471EFA" w:rsidP="00D01D1E">
            <w:pPr>
              <w:spacing w:after="200" w:line="276" w:lineRule="auto"/>
            </w:pPr>
            <w:r>
              <w:t xml:space="preserve">No </w:t>
            </w:r>
            <w:r w:rsidR="00F34B88" w:rsidRPr="00DC5159">
              <w:t xml:space="preserve">desnaturalización de la mortalidad recuperada mediante el uso de </w:t>
            </w:r>
            <w:proofErr w:type="spellStart"/>
            <w:r w:rsidR="00F34B88" w:rsidRPr="00DC5159">
              <w:t>Polifen</w:t>
            </w:r>
            <w:proofErr w:type="spellEnd"/>
            <w:r w:rsidR="00F34B88" w:rsidRPr="00DC5159">
              <w:t>=0</w:t>
            </w:r>
          </w:p>
        </w:tc>
        <w:tc>
          <w:tcPr>
            <w:tcW w:w="1010" w:type="dxa"/>
          </w:tcPr>
          <w:p w:rsidR="00F34B88" w:rsidRPr="00DC5159" w:rsidRDefault="00F34B88" w:rsidP="00D01D1E">
            <w:pPr>
              <w:spacing w:after="200" w:line="276" w:lineRule="auto"/>
            </w:pPr>
            <w:r w:rsidRPr="00DC5159">
              <w:t>No aplica</w:t>
            </w:r>
          </w:p>
        </w:tc>
        <w:tc>
          <w:tcPr>
            <w:tcW w:w="1504" w:type="dxa"/>
          </w:tcPr>
          <w:p w:rsidR="00E850DB" w:rsidRDefault="00E850DB" w:rsidP="00137E8A">
            <w:r>
              <w:t>En el Anexo 2 se adjunta</w:t>
            </w:r>
          </w:p>
          <w:p w:rsidR="00F34B88" w:rsidRPr="00E850DB" w:rsidRDefault="00137E8A" w:rsidP="007D56B4">
            <w:pPr>
              <w:spacing w:after="200" w:line="276" w:lineRule="auto"/>
              <w:rPr>
                <w:highlight w:val="yellow"/>
              </w:rPr>
            </w:pPr>
            <w:r w:rsidRPr="00471EFA">
              <w:t>Guía de despacho</w:t>
            </w:r>
            <w:r w:rsidR="007D56B4" w:rsidRPr="00471EFA">
              <w:t xml:space="preserve"> N°247360 que acredita el </w:t>
            </w:r>
            <w:r w:rsidRPr="00471EFA">
              <w:t xml:space="preserve">envío de </w:t>
            </w:r>
            <w:proofErr w:type="spellStart"/>
            <w:r w:rsidRPr="00471EFA">
              <w:t>polifen</w:t>
            </w:r>
            <w:proofErr w:type="spellEnd"/>
            <w:r w:rsidRPr="00471EFA">
              <w:t xml:space="preserve"> desde </w:t>
            </w:r>
            <w:proofErr w:type="spellStart"/>
            <w:r w:rsidRPr="00471EFA">
              <w:t>Quellón</w:t>
            </w:r>
            <w:proofErr w:type="spellEnd"/>
            <w:r w:rsidRPr="00471EFA">
              <w:t xml:space="preserve"> a la bodega</w:t>
            </w:r>
            <w:r w:rsidR="007D56B4" w:rsidRPr="00471EFA">
              <w:t xml:space="preserve"> </w:t>
            </w:r>
            <w:r w:rsidR="00E850DB" w:rsidRPr="00471EFA">
              <w:t xml:space="preserve">y </w:t>
            </w:r>
            <w:r w:rsidR="00E12E94" w:rsidRPr="00471EFA">
              <w:t xml:space="preserve">certificado emitido por Pesquera </w:t>
            </w:r>
            <w:proofErr w:type="spellStart"/>
            <w:r w:rsidR="00E12E94" w:rsidRPr="00471EFA">
              <w:t>Pacific</w:t>
            </w:r>
            <w:proofErr w:type="spellEnd"/>
            <w:r w:rsidR="00E12E94" w:rsidRPr="00471EFA">
              <w:t xml:space="preserve"> </w:t>
            </w:r>
            <w:proofErr w:type="spellStart"/>
            <w:r w:rsidR="00E12E94" w:rsidRPr="00471EFA">
              <w:t>Star</w:t>
            </w:r>
            <w:proofErr w:type="spellEnd"/>
            <w:r w:rsidR="00E12E94" w:rsidRPr="00471EFA">
              <w:t xml:space="preserve"> S.A. que acredita que la mortalidad recibida en la planta reductora </w:t>
            </w:r>
            <w:r w:rsidR="00E12E94" w:rsidRPr="00471EFA">
              <w:lastRenderedPageBreak/>
              <w:t xml:space="preserve">contenía </w:t>
            </w:r>
            <w:proofErr w:type="spellStart"/>
            <w:r w:rsidR="00E12E94" w:rsidRPr="00471EFA">
              <w:t>polifen</w:t>
            </w:r>
            <w:proofErr w:type="spellEnd"/>
          </w:p>
        </w:tc>
        <w:tc>
          <w:tcPr>
            <w:tcW w:w="1410" w:type="dxa"/>
          </w:tcPr>
          <w:p w:rsidR="00F34B88" w:rsidRPr="00F94E34" w:rsidRDefault="00F34B88" w:rsidP="00D01D1E">
            <w:r w:rsidRPr="00F94E34">
              <w:lastRenderedPageBreak/>
              <w:t xml:space="preserve">No aplica porque la acción de cumplimiento ya se encuentra ejecutada </w:t>
            </w:r>
          </w:p>
        </w:tc>
        <w:tc>
          <w:tcPr>
            <w:tcW w:w="1436" w:type="dxa"/>
            <w:vMerge w:val="restart"/>
          </w:tcPr>
          <w:p w:rsidR="00F34B88" w:rsidRPr="00F94E34" w:rsidRDefault="00F34B88" w:rsidP="00D01D1E">
            <w:pPr>
              <w:rPr>
                <w:highlight w:val="yellow"/>
              </w:rPr>
            </w:pPr>
            <w:r w:rsidRPr="00F94E34">
              <w:t>No aplica, porque están incorporados dentro de los costos de operación habitual del centro</w:t>
            </w:r>
          </w:p>
        </w:tc>
      </w:tr>
      <w:tr w:rsidR="00137E8A" w:rsidRPr="00DC5159" w:rsidTr="00D01D1E">
        <w:trPr>
          <w:trHeight w:val="3913"/>
        </w:trPr>
        <w:tc>
          <w:tcPr>
            <w:tcW w:w="1717" w:type="dxa"/>
            <w:vMerge/>
          </w:tcPr>
          <w:p w:rsidR="00F34B88" w:rsidRPr="00DC5159" w:rsidRDefault="00F34B88" w:rsidP="00D01D1E">
            <w:pPr>
              <w:spacing w:after="200" w:line="276" w:lineRule="auto"/>
            </w:pPr>
          </w:p>
        </w:tc>
        <w:tc>
          <w:tcPr>
            <w:tcW w:w="1436" w:type="dxa"/>
          </w:tcPr>
          <w:p w:rsidR="00F34B88" w:rsidRPr="00471EFA" w:rsidRDefault="00F34B88" w:rsidP="00471EFA">
            <w:pPr>
              <w:spacing w:after="200" w:line="276" w:lineRule="auto"/>
            </w:pPr>
            <w:r w:rsidRPr="00471EFA">
              <w:t xml:space="preserve">B. </w:t>
            </w:r>
            <w:r w:rsidR="00471EFA">
              <w:t xml:space="preserve">Cumplir con el numeral 5.7 del </w:t>
            </w:r>
            <w:r w:rsidRPr="00471EFA">
              <w:t>Manual de manejo de mortalidad y en</w:t>
            </w:r>
            <w:r w:rsidR="00471EFA">
              <w:t>silaje en centros de cultivo</w:t>
            </w:r>
          </w:p>
          <w:p w:rsidR="00F34B88" w:rsidRPr="00471EFA" w:rsidRDefault="00F34B88" w:rsidP="00D01D1E">
            <w:pPr>
              <w:spacing w:after="200" w:line="276" w:lineRule="auto"/>
            </w:pPr>
          </w:p>
        </w:tc>
        <w:tc>
          <w:tcPr>
            <w:tcW w:w="1439" w:type="dxa"/>
          </w:tcPr>
          <w:p w:rsidR="00471EFA" w:rsidRDefault="00471EFA" w:rsidP="00D01D1E">
            <w:pPr>
              <w:spacing w:after="200" w:line="276" w:lineRule="auto"/>
            </w:pPr>
            <w:r w:rsidRPr="003558BB">
              <w:t>Inmediata</w:t>
            </w:r>
            <w:r>
              <w:t xml:space="preserve"> y permanente</w:t>
            </w:r>
            <w:r w:rsidRPr="003558BB">
              <w:t xml:space="preserve">mente, desde </w:t>
            </w:r>
            <w:r>
              <w:t>que se generen mortalidades en el centro de cultivo y durante toda la vigencia del PDC</w:t>
            </w:r>
          </w:p>
          <w:p w:rsidR="00471EFA" w:rsidRDefault="00471EFA" w:rsidP="00D01D1E">
            <w:pPr>
              <w:spacing w:after="200" w:line="276" w:lineRule="auto"/>
            </w:pPr>
          </w:p>
          <w:p w:rsidR="00F34B88" w:rsidRPr="00471EFA" w:rsidRDefault="00F34B88" w:rsidP="00471EFA"/>
        </w:tc>
        <w:tc>
          <w:tcPr>
            <w:tcW w:w="1716" w:type="dxa"/>
          </w:tcPr>
          <w:p w:rsidR="00F34B88" w:rsidRPr="00471EFA" w:rsidRDefault="00826CDF" w:rsidP="00826CDF">
            <w:r>
              <w:t xml:space="preserve">Valor 1, esto es, </w:t>
            </w:r>
            <w:r w:rsidRPr="00471EFA">
              <w:t>mortalidad</w:t>
            </w:r>
            <w:r>
              <w:t xml:space="preserve"> tratada en sistema de ensilaje</w:t>
            </w:r>
            <w:r w:rsidRPr="00471EFA">
              <w:t xml:space="preserve"> de acuerdo al</w:t>
            </w:r>
            <w:r>
              <w:t xml:space="preserve"> numeral 5.7 del</w:t>
            </w:r>
            <w:r w:rsidRPr="00471EFA">
              <w:t xml:space="preserve"> Manual de manejo de mortalidad y ensilaje en centros de cultivo</w:t>
            </w:r>
          </w:p>
        </w:tc>
        <w:tc>
          <w:tcPr>
            <w:tcW w:w="1552" w:type="dxa"/>
          </w:tcPr>
          <w:p w:rsidR="00F34B88" w:rsidRDefault="00826CDF" w:rsidP="00D01D1E">
            <w:pPr>
              <w:spacing w:after="200" w:line="276" w:lineRule="auto"/>
            </w:pPr>
            <w:r>
              <w:t>M</w:t>
            </w:r>
            <w:r w:rsidRPr="00471EFA">
              <w:t>ortalidad</w:t>
            </w:r>
            <w:r>
              <w:t xml:space="preserve"> tratada en sistema de ensilaje</w:t>
            </w:r>
            <w:r w:rsidRPr="00471EFA">
              <w:t xml:space="preserve"> de acuerdo al</w:t>
            </w:r>
            <w:r>
              <w:t xml:space="preserve"> numeral 5.7 del</w:t>
            </w:r>
            <w:r w:rsidRPr="00471EFA">
              <w:t xml:space="preserve"> Manual de manejo de mortalidad y ensilaje en centros de cultivo</w:t>
            </w:r>
            <w:r>
              <w:t>=1</w:t>
            </w:r>
          </w:p>
          <w:p w:rsidR="00826CDF" w:rsidRPr="00471EFA" w:rsidRDefault="00826CDF" w:rsidP="00D01D1E">
            <w:pPr>
              <w:spacing w:after="200" w:line="276" w:lineRule="auto"/>
            </w:pPr>
            <w:r>
              <w:t>M</w:t>
            </w:r>
            <w:r w:rsidRPr="00471EFA">
              <w:t>ortalidad</w:t>
            </w:r>
            <w:r>
              <w:t xml:space="preserve"> no tratada en sistema de </w:t>
            </w:r>
            <w:r>
              <w:lastRenderedPageBreak/>
              <w:t>ensilaje</w:t>
            </w:r>
            <w:r w:rsidRPr="00471EFA">
              <w:t xml:space="preserve"> de acuerdo al</w:t>
            </w:r>
            <w:r>
              <w:t xml:space="preserve"> numeral 5.7 del</w:t>
            </w:r>
            <w:r w:rsidRPr="00471EFA">
              <w:t xml:space="preserve"> Manual de manejo de mortalidad y ensilaje en centros de cultivo</w:t>
            </w:r>
            <w:r>
              <w:t>=0</w:t>
            </w:r>
          </w:p>
        </w:tc>
        <w:tc>
          <w:tcPr>
            <w:tcW w:w="1010" w:type="dxa"/>
          </w:tcPr>
          <w:p w:rsidR="00F34B88" w:rsidRPr="00471EFA" w:rsidRDefault="00F34B88" w:rsidP="00D01D1E">
            <w:pPr>
              <w:spacing w:after="200" w:line="276" w:lineRule="auto"/>
            </w:pPr>
            <w:r w:rsidRPr="00471EFA">
              <w:lastRenderedPageBreak/>
              <w:t>Informe mensual del tratamiento de la mortalidad en sistema de ensilaje, de acuerdo al</w:t>
            </w:r>
            <w:r w:rsidR="00826CDF">
              <w:t xml:space="preserve"> numeral 5.7 del</w:t>
            </w:r>
            <w:r w:rsidRPr="00471EFA">
              <w:t xml:space="preserve"> Manual de </w:t>
            </w:r>
            <w:r w:rsidRPr="00471EFA">
              <w:lastRenderedPageBreak/>
              <w:t>manejo de mortalidad y ensilaje en centros de cultivo</w:t>
            </w:r>
          </w:p>
        </w:tc>
        <w:tc>
          <w:tcPr>
            <w:tcW w:w="1504" w:type="dxa"/>
          </w:tcPr>
          <w:p w:rsidR="00F34B88" w:rsidRPr="00471EFA" w:rsidRDefault="00F34B88" w:rsidP="00D01D1E">
            <w:pPr>
              <w:spacing w:after="200" w:line="276" w:lineRule="auto"/>
            </w:pPr>
            <w:r w:rsidRPr="00471EFA">
              <w:lastRenderedPageBreak/>
              <w:t>Informe consolidado del tratamiento de la mortalidad en sistema de ensilaje, de acuerdo al</w:t>
            </w:r>
            <w:r w:rsidR="00826CDF">
              <w:t xml:space="preserve"> numeral 5.7 del</w:t>
            </w:r>
            <w:r w:rsidRPr="00471EFA">
              <w:t xml:space="preserve"> Manual de manejo de </w:t>
            </w:r>
            <w:r w:rsidRPr="00471EFA">
              <w:lastRenderedPageBreak/>
              <w:t>mortalidad y ensilaje en centros de cultivo</w:t>
            </w:r>
          </w:p>
        </w:tc>
        <w:tc>
          <w:tcPr>
            <w:tcW w:w="1410" w:type="dxa"/>
          </w:tcPr>
          <w:p w:rsidR="00F34B88" w:rsidRPr="00471EFA" w:rsidRDefault="00826CDF" w:rsidP="00D01D1E">
            <w:pPr>
              <w:spacing w:after="200" w:line="276" w:lineRule="auto"/>
            </w:pPr>
            <w:r>
              <w:lastRenderedPageBreak/>
              <w:t xml:space="preserve">En caso de contingencia la mortalidad será tratada con </w:t>
            </w:r>
            <w:proofErr w:type="spellStart"/>
            <w:r>
              <w:t>polifen</w:t>
            </w:r>
            <w:proofErr w:type="spellEnd"/>
          </w:p>
        </w:tc>
        <w:tc>
          <w:tcPr>
            <w:tcW w:w="1436" w:type="dxa"/>
            <w:vMerge/>
          </w:tcPr>
          <w:p w:rsidR="00F34B88" w:rsidRPr="00DC5159" w:rsidRDefault="00F34B88" w:rsidP="00D01D1E">
            <w:pPr>
              <w:spacing w:after="200" w:line="276" w:lineRule="auto"/>
              <w:rPr>
                <w:highlight w:val="yellow"/>
              </w:rPr>
            </w:pPr>
          </w:p>
        </w:tc>
      </w:tr>
    </w:tbl>
    <w:p w:rsidR="00F34B88" w:rsidRPr="00DC5159" w:rsidRDefault="00F34B88" w:rsidP="00F34B88"/>
    <w:p w:rsidR="00F34B88" w:rsidRPr="00DC5159" w:rsidRDefault="00F34B88" w:rsidP="00F34B88">
      <w:r w:rsidRPr="00DC5159">
        <w:br w:type="page"/>
      </w:r>
    </w:p>
    <w:p w:rsidR="00F34B88" w:rsidRPr="00DC5159" w:rsidRDefault="00F34B88" w:rsidP="00F34B88"/>
    <w:tbl>
      <w:tblPr>
        <w:tblStyle w:val="Tablaconcuadrcula"/>
        <w:tblpPr w:leftFromText="141" w:rightFromText="141" w:vertAnchor="text" w:tblpX="-176" w:tblpY="1"/>
        <w:tblOverlap w:val="never"/>
        <w:tblW w:w="0" w:type="auto"/>
        <w:tblLook w:val="04A0" w:firstRow="1" w:lastRow="0" w:firstColumn="1" w:lastColumn="0" w:noHBand="0" w:noVBand="1"/>
      </w:tblPr>
      <w:tblGrid>
        <w:gridCol w:w="1388"/>
        <w:gridCol w:w="1371"/>
        <w:gridCol w:w="1577"/>
        <w:gridCol w:w="1358"/>
        <w:gridCol w:w="1483"/>
        <w:gridCol w:w="1483"/>
        <w:gridCol w:w="1786"/>
        <w:gridCol w:w="1415"/>
        <w:gridCol w:w="1359"/>
      </w:tblGrid>
      <w:tr w:rsidR="00F34B88" w:rsidRPr="00DC5159" w:rsidTr="00D01D1E">
        <w:tc>
          <w:tcPr>
            <w:tcW w:w="13220" w:type="dxa"/>
            <w:gridSpan w:val="9"/>
          </w:tcPr>
          <w:p w:rsidR="00F34B88" w:rsidRPr="00DC5159" w:rsidRDefault="00F34B88" w:rsidP="004E7980">
            <w:pPr>
              <w:ind w:left="2832" w:hanging="2832"/>
            </w:pPr>
            <w:r w:rsidRPr="00DC5159">
              <w:t xml:space="preserve">Objetivo específico Nº4 del Programa de Cumplimiento asociado a centro </w:t>
            </w:r>
            <w:proofErr w:type="spellStart"/>
            <w:r w:rsidRPr="00DC5159">
              <w:t>Huildad</w:t>
            </w:r>
            <w:proofErr w:type="spellEnd"/>
            <w:r w:rsidRPr="00DC5159">
              <w:t xml:space="preserve"> RNA 100424</w:t>
            </w:r>
          </w:p>
          <w:p w:rsidR="00F34B88" w:rsidRPr="00DC5159" w:rsidRDefault="00F34B88" w:rsidP="004E7980">
            <w:pPr>
              <w:ind w:left="2832" w:hanging="2832"/>
            </w:pPr>
            <w:r w:rsidRPr="00DC5159">
              <w:t>Cumplir D.S. N°320/2000</w:t>
            </w:r>
          </w:p>
          <w:p w:rsidR="00F34B88" w:rsidRPr="00DC5159" w:rsidRDefault="00F34B88" w:rsidP="004E7980">
            <w:pPr>
              <w:ind w:left="2832" w:hanging="2832"/>
            </w:pPr>
            <w:r w:rsidRPr="00DC5159">
              <w:t>Cumplir RCA N°819/2012</w:t>
            </w:r>
          </w:p>
          <w:p w:rsidR="00F34B88" w:rsidRPr="00DC5159" w:rsidRDefault="00F34B88" w:rsidP="004E7980">
            <w:pPr>
              <w:ind w:left="2832" w:hanging="2832"/>
            </w:pPr>
            <w:r w:rsidRPr="00DC5159">
              <w:t>Cumplir RCA N°164/2011</w:t>
            </w:r>
          </w:p>
        </w:tc>
      </w:tr>
      <w:tr w:rsidR="00F34B88" w:rsidRPr="00DC5159" w:rsidTr="00D01D1E">
        <w:tc>
          <w:tcPr>
            <w:tcW w:w="13220" w:type="dxa"/>
            <w:gridSpan w:val="9"/>
          </w:tcPr>
          <w:p w:rsidR="00F34B88" w:rsidRPr="00DC5159" w:rsidRDefault="00F34B88" w:rsidP="004E7980">
            <w:pPr>
              <w:ind w:left="2832" w:hanging="2832"/>
            </w:pPr>
            <w:r w:rsidRPr="00DC5159">
              <w:t>Hechos, actos u omisiones que se estiman constitutivos de infracción:</w:t>
            </w:r>
          </w:p>
          <w:p w:rsidR="00F34B88" w:rsidRPr="00DC5159" w:rsidRDefault="00F34B88" w:rsidP="004E7980">
            <w:pPr>
              <w:ind w:left="2832" w:hanging="2832"/>
            </w:pPr>
            <w:r w:rsidRPr="00DC5159">
              <w:t>No aplica planes de contingencia ante mortalidad masiva y/o fallas de sistema de ensilaje.</w:t>
            </w:r>
          </w:p>
        </w:tc>
      </w:tr>
      <w:tr w:rsidR="00F34B88" w:rsidRPr="00DC5159" w:rsidTr="00D01D1E">
        <w:tc>
          <w:tcPr>
            <w:tcW w:w="13220" w:type="dxa"/>
            <w:gridSpan w:val="9"/>
          </w:tcPr>
          <w:p w:rsidR="00F34B88" w:rsidRPr="00DC5159" w:rsidRDefault="00F34B88" w:rsidP="004E7980">
            <w:pPr>
              <w:ind w:left="2832" w:hanging="2832"/>
            </w:pPr>
            <w:r w:rsidRPr="00DC5159">
              <w:t>Normas, medidas, condiciones u otras disposiciones específicas infringidas:</w:t>
            </w:r>
          </w:p>
          <w:p w:rsidR="00F34B88" w:rsidRPr="00DC5159" w:rsidRDefault="00F34B88" w:rsidP="00D01D1E">
            <w:pPr>
              <w:spacing w:after="200" w:line="276" w:lineRule="auto"/>
            </w:pPr>
            <w:r w:rsidRPr="00DC5159">
              <w:t>D.S. N°320/2000, artículo 5; RCA N°819/2012, considerando 4.1, Normas de emisión y potras normas ambientales; RCA N°164/2011, considerando 3.1.4.4. Etapas del proceso de ensilaje, Letra i), párrafo 7.</w:t>
            </w:r>
          </w:p>
        </w:tc>
      </w:tr>
      <w:tr w:rsidR="00F34B88" w:rsidRPr="00DC5159" w:rsidTr="00D01D1E">
        <w:tc>
          <w:tcPr>
            <w:tcW w:w="13220" w:type="dxa"/>
            <w:gridSpan w:val="9"/>
          </w:tcPr>
          <w:p w:rsidR="00F34B88" w:rsidRPr="00DC5159" w:rsidRDefault="00F34B88" w:rsidP="00D01D1E">
            <w:pPr>
              <w:spacing w:after="200" w:line="276" w:lineRule="auto"/>
            </w:pPr>
            <w:r w:rsidRPr="00DC5159">
              <w:t>Efectos negativos por remediar: No se constatan efectos negativos por remediar</w:t>
            </w:r>
          </w:p>
        </w:tc>
      </w:tr>
      <w:tr w:rsidR="00D631C9" w:rsidRPr="00DC5159" w:rsidTr="00AB0F50">
        <w:tc>
          <w:tcPr>
            <w:tcW w:w="1388" w:type="dxa"/>
            <w:vMerge w:val="restart"/>
          </w:tcPr>
          <w:p w:rsidR="00F34B88" w:rsidRPr="00DC5159" w:rsidRDefault="00F34B88" w:rsidP="00D01D1E">
            <w:pPr>
              <w:spacing w:after="200" w:line="276" w:lineRule="auto"/>
            </w:pPr>
            <w:r w:rsidRPr="00DC5159">
              <w:t>Resultado Esperado</w:t>
            </w:r>
          </w:p>
        </w:tc>
        <w:tc>
          <w:tcPr>
            <w:tcW w:w="1371" w:type="dxa"/>
            <w:vMerge w:val="restart"/>
          </w:tcPr>
          <w:p w:rsidR="00F34B88" w:rsidRPr="00DC5159" w:rsidRDefault="00F34B88" w:rsidP="00D01D1E">
            <w:pPr>
              <w:spacing w:after="200" w:line="276" w:lineRule="auto"/>
            </w:pPr>
            <w:r w:rsidRPr="00DC5159">
              <w:t>Acción</w:t>
            </w:r>
          </w:p>
        </w:tc>
        <w:tc>
          <w:tcPr>
            <w:tcW w:w="1577" w:type="dxa"/>
            <w:vMerge w:val="restart"/>
          </w:tcPr>
          <w:p w:rsidR="00F34B88" w:rsidRPr="00DC5159" w:rsidRDefault="00F34B88" w:rsidP="00D01D1E">
            <w:pPr>
              <w:spacing w:after="200" w:line="276" w:lineRule="auto"/>
            </w:pPr>
            <w:r w:rsidRPr="00DC5159">
              <w:t>Plazos de Ejecución</w:t>
            </w:r>
          </w:p>
        </w:tc>
        <w:tc>
          <w:tcPr>
            <w:tcW w:w="1358" w:type="dxa"/>
            <w:vMerge w:val="restart"/>
          </w:tcPr>
          <w:p w:rsidR="00F34B88" w:rsidRPr="00DC5159" w:rsidRDefault="00F34B88" w:rsidP="00D01D1E">
            <w:pPr>
              <w:spacing w:after="200" w:line="276" w:lineRule="auto"/>
            </w:pPr>
            <w:r w:rsidRPr="00DC5159">
              <w:t>Metas</w:t>
            </w:r>
          </w:p>
        </w:tc>
        <w:tc>
          <w:tcPr>
            <w:tcW w:w="1483" w:type="dxa"/>
            <w:vMerge w:val="restart"/>
          </w:tcPr>
          <w:p w:rsidR="00F34B88" w:rsidRPr="00DC5159" w:rsidRDefault="00F34B88" w:rsidP="00D01D1E">
            <w:pPr>
              <w:spacing w:after="200" w:line="276" w:lineRule="auto"/>
            </w:pPr>
            <w:r w:rsidRPr="00DC5159">
              <w:t>Indicadores</w:t>
            </w:r>
          </w:p>
        </w:tc>
        <w:tc>
          <w:tcPr>
            <w:tcW w:w="3269" w:type="dxa"/>
            <w:gridSpan w:val="2"/>
          </w:tcPr>
          <w:p w:rsidR="00F34B88" w:rsidRPr="00DC5159" w:rsidRDefault="00F34B88" w:rsidP="00D01D1E">
            <w:pPr>
              <w:spacing w:after="200" w:line="276" w:lineRule="auto"/>
              <w:jc w:val="center"/>
            </w:pPr>
            <w:r w:rsidRPr="00DC5159">
              <w:t>Medios de Verificación</w:t>
            </w:r>
          </w:p>
        </w:tc>
        <w:tc>
          <w:tcPr>
            <w:tcW w:w="1415" w:type="dxa"/>
            <w:vMerge w:val="restart"/>
          </w:tcPr>
          <w:p w:rsidR="00F34B88" w:rsidRPr="00DC5159" w:rsidRDefault="00F34B88" w:rsidP="00D01D1E">
            <w:pPr>
              <w:spacing w:after="200" w:line="276" w:lineRule="auto"/>
            </w:pPr>
            <w:r w:rsidRPr="00DC5159">
              <w:t>Supuestos</w:t>
            </w:r>
          </w:p>
        </w:tc>
        <w:tc>
          <w:tcPr>
            <w:tcW w:w="1359" w:type="dxa"/>
            <w:vMerge w:val="restart"/>
          </w:tcPr>
          <w:p w:rsidR="00F34B88" w:rsidRPr="00DC5159" w:rsidRDefault="00F34B88" w:rsidP="00D01D1E">
            <w:pPr>
              <w:spacing w:after="200" w:line="276" w:lineRule="auto"/>
            </w:pPr>
            <w:r w:rsidRPr="00DC5159">
              <w:t>Costos M$</w:t>
            </w:r>
          </w:p>
        </w:tc>
      </w:tr>
      <w:tr w:rsidR="00D631C9" w:rsidRPr="00DC5159" w:rsidTr="00AB0F50">
        <w:tc>
          <w:tcPr>
            <w:tcW w:w="1388" w:type="dxa"/>
            <w:vMerge/>
          </w:tcPr>
          <w:p w:rsidR="00F34B88" w:rsidRPr="00DC5159" w:rsidRDefault="00F34B88" w:rsidP="00D01D1E">
            <w:pPr>
              <w:spacing w:after="200" w:line="276" w:lineRule="auto"/>
            </w:pPr>
          </w:p>
        </w:tc>
        <w:tc>
          <w:tcPr>
            <w:tcW w:w="1371" w:type="dxa"/>
            <w:vMerge/>
          </w:tcPr>
          <w:p w:rsidR="00F34B88" w:rsidRPr="00DC5159" w:rsidRDefault="00F34B88" w:rsidP="00D01D1E">
            <w:pPr>
              <w:spacing w:after="200" w:line="276" w:lineRule="auto"/>
            </w:pPr>
          </w:p>
        </w:tc>
        <w:tc>
          <w:tcPr>
            <w:tcW w:w="1577" w:type="dxa"/>
            <w:vMerge/>
          </w:tcPr>
          <w:p w:rsidR="00F34B88" w:rsidRPr="00DC5159" w:rsidRDefault="00F34B88" w:rsidP="00D01D1E">
            <w:pPr>
              <w:spacing w:after="200" w:line="276" w:lineRule="auto"/>
            </w:pPr>
          </w:p>
        </w:tc>
        <w:tc>
          <w:tcPr>
            <w:tcW w:w="1358" w:type="dxa"/>
            <w:vMerge/>
          </w:tcPr>
          <w:p w:rsidR="00F34B88" w:rsidRPr="00DC5159" w:rsidRDefault="00F34B88" w:rsidP="00D01D1E">
            <w:pPr>
              <w:spacing w:after="200" w:line="276" w:lineRule="auto"/>
            </w:pPr>
          </w:p>
        </w:tc>
        <w:tc>
          <w:tcPr>
            <w:tcW w:w="1483" w:type="dxa"/>
            <w:vMerge/>
          </w:tcPr>
          <w:p w:rsidR="00F34B88" w:rsidRPr="00DC5159" w:rsidRDefault="00F34B88" w:rsidP="00D01D1E">
            <w:pPr>
              <w:spacing w:after="200" w:line="276" w:lineRule="auto"/>
            </w:pPr>
          </w:p>
        </w:tc>
        <w:tc>
          <w:tcPr>
            <w:tcW w:w="1483" w:type="dxa"/>
          </w:tcPr>
          <w:p w:rsidR="00F34B88" w:rsidRPr="00DC5159" w:rsidRDefault="00F34B88" w:rsidP="00D01D1E">
            <w:pPr>
              <w:spacing w:after="200" w:line="276" w:lineRule="auto"/>
            </w:pPr>
            <w:r w:rsidRPr="00DC5159">
              <w:t>Reporte Periódico</w:t>
            </w:r>
          </w:p>
        </w:tc>
        <w:tc>
          <w:tcPr>
            <w:tcW w:w="1786" w:type="dxa"/>
          </w:tcPr>
          <w:p w:rsidR="00F34B88" w:rsidRPr="00DC5159" w:rsidRDefault="00F34B88" w:rsidP="00D01D1E">
            <w:pPr>
              <w:spacing w:after="200" w:line="276" w:lineRule="auto"/>
            </w:pPr>
            <w:r w:rsidRPr="00DC5159">
              <w:t>Reporte</w:t>
            </w:r>
          </w:p>
          <w:p w:rsidR="00F34B88" w:rsidRPr="00DC5159" w:rsidRDefault="00F34B88" w:rsidP="00D01D1E">
            <w:pPr>
              <w:spacing w:after="200" w:line="276" w:lineRule="auto"/>
            </w:pPr>
            <w:r w:rsidRPr="00DC5159">
              <w:t>Final</w:t>
            </w:r>
          </w:p>
        </w:tc>
        <w:tc>
          <w:tcPr>
            <w:tcW w:w="1415" w:type="dxa"/>
            <w:vMerge/>
          </w:tcPr>
          <w:p w:rsidR="00F34B88" w:rsidRPr="00DC5159" w:rsidRDefault="00F34B88" w:rsidP="00D01D1E">
            <w:pPr>
              <w:spacing w:after="200" w:line="276" w:lineRule="auto"/>
            </w:pPr>
          </w:p>
        </w:tc>
        <w:tc>
          <w:tcPr>
            <w:tcW w:w="1359" w:type="dxa"/>
            <w:vMerge/>
          </w:tcPr>
          <w:p w:rsidR="00F34B88" w:rsidRPr="00DC5159" w:rsidRDefault="00F34B88" w:rsidP="00D01D1E">
            <w:pPr>
              <w:spacing w:after="200" w:line="276" w:lineRule="auto"/>
            </w:pPr>
          </w:p>
        </w:tc>
      </w:tr>
      <w:tr w:rsidR="00D631C9" w:rsidRPr="00DC5159" w:rsidTr="00AB0F50">
        <w:trPr>
          <w:trHeight w:val="3463"/>
        </w:trPr>
        <w:tc>
          <w:tcPr>
            <w:tcW w:w="1388" w:type="dxa"/>
          </w:tcPr>
          <w:p w:rsidR="00F34B88" w:rsidRPr="00FE4AD2" w:rsidRDefault="00F34B88" w:rsidP="00D01D1E">
            <w:r w:rsidRPr="00DC5159">
              <w:t xml:space="preserve">Cumplir el  D.S. N°320/2000, artículo 5, relativo a planes de contingencia ambientales; RCA N°164/2011, considerando 3.1.4.4. Etapas del </w:t>
            </w:r>
            <w:r w:rsidRPr="00FE4AD2">
              <w:lastRenderedPageBreak/>
              <w:t xml:space="preserve">proceso de ensilaje, Letra i), párrafo 7, </w:t>
            </w:r>
            <w:proofErr w:type="spellStart"/>
            <w:r w:rsidRPr="00FE4AD2">
              <w:t>relativ</w:t>
            </w:r>
            <w:proofErr w:type="spellEnd"/>
            <w:r w:rsidRPr="00FE4AD2">
              <w:t xml:space="preserve"> o al plan de contingencia.</w:t>
            </w:r>
          </w:p>
          <w:p w:rsidR="00F34B88" w:rsidRPr="00FE4AD2" w:rsidRDefault="00F34B88" w:rsidP="00D01D1E"/>
        </w:tc>
        <w:tc>
          <w:tcPr>
            <w:tcW w:w="1371" w:type="dxa"/>
          </w:tcPr>
          <w:p w:rsidR="00F34B88" w:rsidRPr="00FE4AD2" w:rsidRDefault="00F34B88" w:rsidP="00826CDF">
            <w:r w:rsidRPr="00FE4AD2">
              <w:lastRenderedPageBreak/>
              <w:t xml:space="preserve">A. Aplicar el Plan de Contingencia a la mortalidad masiva </w:t>
            </w:r>
            <w:r w:rsidR="00D631C9">
              <w:t>recuperada</w:t>
            </w:r>
          </w:p>
        </w:tc>
        <w:tc>
          <w:tcPr>
            <w:tcW w:w="1577" w:type="dxa"/>
          </w:tcPr>
          <w:p w:rsidR="00F34B88" w:rsidRPr="00CD31C1" w:rsidRDefault="00F34B88" w:rsidP="00826CDF">
            <w:r w:rsidRPr="00FE4AD2">
              <w:t xml:space="preserve">Ejecutado entre el 27 y 29 de enero de 2014 </w:t>
            </w:r>
          </w:p>
        </w:tc>
        <w:tc>
          <w:tcPr>
            <w:tcW w:w="1358" w:type="dxa"/>
          </w:tcPr>
          <w:p w:rsidR="00F34B88" w:rsidRPr="00CD31C1" w:rsidRDefault="00F34B88" w:rsidP="00D631C9">
            <w:r w:rsidRPr="00CD31C1">
              <w:t xml:space="preserve">Valor 1, esto es, aplicación del Plan de Contingencia a la mortalidad recuperada </w:t>
            </w:r>
          </w:p>
        </w:tc>
        <w:tc>
          <w:tcPr>
            <w:tcW w:w="1483" w:type="dxa"/>
          </w:tcPr>
          <w:p w:rsidR="00F34B88" w:rsidRDefault="00F34B88" w:rsidP="00D01D1E">
            <w:r w:rsidRPr="00CD31C1">
              <w:t>Aplicación del Plan de Contingencia a la mortalidad re</w:t>
            </w:r>
            <w:r w:rsidR="00D631C9">
              <w:t>cuperada</w:t>
            </w:r>
            <w:r w:rsidRPr="00CD31C1">
              <w:t>=1</w:t>
            </w:r>
          </w:p>
          <w:p w:rsidR="00D631C9" w:rsidRPr="00CD31C1" w:rsidRDefault="00D631C9" w:rsidP="00D01D1E"/>
          <w:p w:rsidR="00F34B88" w:rsidRPr="00CD31C1" w:rsidRDefault="00F34B88" w:rsidP="00D631C9">
            <w:r w:rsidRPr="00CD31C1">
              <w:t>No  aplicación del Plan de Contingencia a la mortalidad recuperada=0</w:t>
            </w:r>
          </w:p>
        </w:tc>
        <w:tc>
          <w:tcPr>
            <w:tcW w:w="1483" w:type="dxa"/>
          </w:tcPr>
          <w:p w:rsidR="00CE3286" w:rsidRPr="0021266A" w:rsidRDefault="00D631C9" w:rsidP="00D631C9">
            <w:r>
              <w:t>No aplica</w:t>
            </w:r>
          </w:p>
        </w:tc>
        <w:tc>
          <w:tcPr>
            <w:tcW w:w="1786" w:type="dxa"/>
          </w:tcPr>
          <w:p w:rsidR="00D631C9" w:rsidRPr="00F94E34" w:rsidRDefault="00D631C9" w:rsidP="00D631C9">
            <w:r w:rsidRPr="00F94E34">
              <w:t>En el Anexo 2 se adjunta el Plan de Contingencia</w:t>
            </w:r>
            <w:r>
              <w:t>s Sanitarias</w:t>
            </w:r>
            <w:r w:rsidR="008041F8">
              <w:t xml:space="preserve"> y fotografías </w:t>
            </w:r>
            <w:proofErr w:type="spellStart"/>
            <w:r w:rsidR="008041F8">
              <w:t>georreferenciadas</w:t>
            </w:r>
            <w:proofErr w:type="spellEnd"/>
            <w:r w:rsidR="008041F8">
              <w:t xml:space="preserve"> y fechadas de la extracción de la mortalidad diaria y del pontón de ensilaje, que acreditan que en la actualidad no </w:t>
            </w:r>
            <w:r w:rsidR="008041F8">
              <w:lastRenderedPageBreak/>
              <w:t>hay mortalidades sin ensilar o dispuesta en otros contenedores herméticos o en estado de descomposición sin destino final</w:t>
            </w:r>
          </w:p>
          <w:p w:rsidR="00137E8A" w:rsidRPr="0021266A" w:rsidRDefault="00137E8A" w:rsidP="00D01D1E">
            <w:pPr>
              <w:rPr>
                <w:highlight w:val="yellow"/>
              </w:rPr>
            </w:pPr>
          </w:p>
        </w:tc>
        <w:tc>
          <w:tcPr>
            <w:tcW w:w="1415" w:type="dxa"/>
          </w:tcPr>
          <w:p w:rsidR="00F34B88" w:rsidRPr="0021266A" w:rsidRDefault="00F34B88" w:rsidP="00D01D1E">
            <w:r w:rsidRPr="0021266A">
              <w:lastRenderedPageBreak/>
              <w:t>No aplica, porque la acción de cumplim</w:t>
            </w:r>
            <w:r w:rsidR="0047789D">
              <w:t>iento ya se encuentra ejecutada</w:t>
            </w:r>
          </w:p>
        </w:tc>
        <w:tc>
          <w:tcPr>
            <w:tcW w:w="1359" w:type="dxa"/>
            <w:vMerge w:val="restart"/>
          </w:tcPr>
          <w:p w:rsidR="00F34B88" w:rsidRPr="0021266A" w:rsidRDefault="00F34B88" w:rsidP="00D01D1E">
            <w:pPr>
              <w:rPr>
                <w:highlight w:val="yellow"/>
              </w:rPr>
            </w:pPr>
            <w:r w:rsidRPr="0021266A">
              <w:t>No aplica, porque están incorporados dentro de los costos de operación habitual del centro</w:t>
            </w:r>
          </w:p>
        </w:tc>
      </w:tr>
      <w:tr w:rsidR="00D631C9" w:rsidRPr="00DC5159" w:rsidTr="00AB0F50">
        <w:trPr>
          <w:trHeight w:val="3463"/>
        </w:trPr>
        <w:tc>
          <w:tcPr>
            <w:tcW w:w="1388" w:type="dxa"/>
          </w:tcPr>
          <w:p w:rsidR="0037511B" w:rsidRPr="00DC5159" w:rsidRDefault="0037511B" w:rsidP="0037511B">
            <w:pPr>
              <w:spacing w:after="200" w:line="276" w:lineRule="auto"/>
            </w:pPr>
          </w:p>
        </w:tc>
        <w:tc>
          <w:tcPr>
            <w:tcW w:w="1371" w:type="dxa"/>
          </w:tcPr>
          <w:p w:rsidR="0037511B" w:rsidRPr="00FE4AD2" w:rsidRDefault="0037511B" w:rsidP="0037511B">
            <w:r>
              <w:t>B</w:t>
            </w:r>
            <w:r w:rsidRPr="0037511B">
              <w:t xml:space="preserve">. </w:t>
            </w:r>
            <w:r w:rsidR="00D631C9">
              <w:t>En caso de contingencia, a</w:t>
            </w:r>
            <w:r w:rsidRPr="00FE4AD2">
              <w:t>plicar el</w:t>
            </w:r>
            <w:r>
              <w:t xml:space="preserve"> numeral 7 del  Plan de Contingencia</w:t>
            </w:r>
            <w:r w:rsidRPr="00FE4AD2">
              <w:t xml:space="preserve"> </w:t>
            </w:r>
          </w:p>
          <w:p w:rsidR="0037511B" w:rsidRPr="00FE4AD2" w:rsidRDefault="0037511B" w:rsidP="0037511B"/>
          <w:p w:rsidR="0037511B" w:rsidRPr="00FE4AD2" w:rsidRDefault="0037511B" w:rsidP="0037511B"/>
        </w:tc>
        <w:tc>
          <w:tcPr>
            <w:tcW w:w="1577" w:type="dxa"/>
          </w:tcPr>
          <w:p w:rsidR="0037511B" w:rsidRPr="00CD31C1" w:rsidRDefault="0037511B" w:rsidP="0037511B">
            <w:r>
              <w:t>De manera inmediata una vez que se verifique la contingencia de tener el sistema de ensilaje sobrepasado o que éste no funcione, una vez que se realice la comunicación señalada en el numeral 7.2.</w:t>
            </w:r>
            <w:r w:rsidR="00CC4A3E">
              <w:t>8</w:t>
            </w:r>
            <w:r>
              <w:t xml:space="preserve"> del Plan de Contingencia </w:t>
            </w:r>
          </w:p>
          <w:p w:rsidR="0037511B" w:rsidRPr="00FE4AD2" w:rsidRDefault="0037511B" w:rsidP="0037511B"/>
        </w:tc>
        <w:tc>
          <w:tcPr>
            <w:tcW w:w="1358" w:type="dxa"/>
          </w:tcPr>
          <w:p w:rsidR="0037511B" w:rsidRPr="00CD31C1" w:rsidRDefault="0037511B" w:rsidP="0037511B">
            <w:r w:rsidRPr="00CD31C1">
              <w:t>Valor 1, esto es, aplicación del plan de contingencia cada vez que el sistema de ensilaje se encuentre sobrepasado o no funcione</w:t>
            </w:r>
          </w:p>
        </w:tc>
        <w:tc>
          <w:tcPr>
            <w:tcW w:w="1483" w:type="dxa"/>
          </w:tcPr>
          <w:p w:rsidR="0037511B" w:rsidRDefault="0037511B" w:rsidP="0037511B">
            <w:r w:rsidRPr="00CD31C1">
              <w:t xml:space="preserve">Aplicación del </w:t>
            </w:r>
            <w:r w:rsidR="00CC4A3E">
              <w:t>numeral 7 del Plan de C</w:t>
            </w:r>
            <w:r w:rsidRPr="00CD31C1">
              <w:t>ontingencia cuando el sistema de ensilaje se encuentre sobrepasado o no funcione=1</w:t>
            </w:r>
          </w:p>
          <w:p w:rsidR="0037511B" w:rsidRPr="00CD31C1" w:rsidRDefault="0037511B" w:rsidP="0037511B"/>
          <w:p w:rsidR="0037511B" w:rsidRPr="00CD31C1" w:rsidRDefault="0037511B" w:rsidP="00CC4A3E">
            <w:r w:rsidRPr="00CD31C1">
              <w:t>No aplicación del</w:t>
            </w:r>
            <w:r w:rsidR="00CC4A3E">
              <w:t xml:space="preserve"> numeral 7 del Plan de Contingencia</w:t>
            </w:r>
            <w:r w:rsidRPr="00CD31C1">
              <w:t xml:space="preserve"> cuando el sistema de ensilaje se </w:t>
            </w:r>
            <w:r w:rsidRPr="00CD31C1">
              <w:lastRenderedPageBreak/>
              <w:t>encuentre sobrepasado o no funcione=0</w:t>
            </w:r>
          </w:p>
        </w:tc>
        <w:tc>
          <w:tcPr>
            <w:tcW w:w="1483" w:type="dxa"/>
          </w:tcPr>
          <w:p w:rsidR="00CC4A3E" w:rsidRDefault="0037511B" w:rsidP="0037511B">
            <w:r w:rsidRPr="00CD31C1">
              <w:lastRenderedPageBreak/>
              <w:t>Informe</w:t>
            </w:r>
            <w:r w:rsidR="00CC4A3E">
              <w:t xml:space="preserve"> que identifique la ocurrencia de la contingencia, las medidas aplicadas y que contenga una copia fiel del aviso señalado en el numeral 7.2.9 del Plan de Contingencia</w:t>
            </w:r>
          </w:p>
          <w:p w:rsidR="00CC4A3E" w:rsidRDefault="00CC4A3E" w:rsidP="0037511B"/>
          <w:p w:rsidR="00173C36" w:rsidRPr="00F94E34" w:rsidRDefault="00173C36" w:rsidP="00173C36">
            <w:r w:rsidRPr="00F94E34">
              <w:t xml:space="preserve">En el Anexo 2 se adjunta el Plan de </w:t>
            </w:r>
            <w:r w:rsidRPr="00F94E34">
              <w:lastRenderedPageBreak/>
              <w:t>Contingencia</w:t>
            </w:r>
            <w:r>
              <w:t>s Sanitarias</w:t>
            </w:r>
          </w:p>
          <w:p w:rsidR="00CC4A3E" w:rsidRDefault="00CC4A3E" w:rsidP="0037511B"/>
          <w:p w:rsidR="0037511B" w:rsidRPr="00CD31C1" w:rsidRDefault="0037511B" w:rsidP="00CC4A3E"/>
        </w:tc>
        <w:tc>
          <w:tcPr>
            <w:tcW w:w="1786" w:type="dxa"/>
          </w:tcPr>
          <w:p w:rsidR="00CC4A3E" w:rsidRDefault="0037511B" w:rsidP="00CC4A3E">
            <w:r w:rsidRPr="0021266A">
              <w:lastRenderedPageBreak/>
              <w:t>Informe consolidado, que</w:t>
            </w:r>
            <w:r w:rsidR="00CC4A3E">
              <w:t xml:space="preserve"> individualice todas </w:t>
            </w:r>
            <w:r w:rsidRPr="0021266A">
              <w:t xml:space="preserve">las </w:t>
            </w:r>
            <w:r w:rsidR="00CC4A3E" w:rsidRPr="0021266A">
              <w:t>contingencia</w:t>
            </w:r>
            <w:r w:rsidR="00CC4A3E">
              <w:t>s</w:t>
            </w:r>
            <w:r w:rsidRPr="0021266A">
              <w:t xml:space="preserve"> ocurridas</w:t>
            </w:r>
            <w:r w:rsidR="00CC4A3E">
              <w:t xml:space="preserve"> y manejadas durante la vigencia del PDC, de acuerdo a lo señalado en el Plan de Contingencia</w:t>
            </w:r>
          </w:p>
          <w:p w:rsidR="0037511B" w:rsidRPr="0021266A" w:rsidRDefault="0037511B" w:rsidP="00CC4A3E"/>
        </w:tc>
        <w:tc>
          <w:tcPr>
            <w:tcW w:w="1415" w:type="dxa"/>
          </w:tcPr>
          <w:p w:rsidR="0037511B" w:rsidRPr="0021266A" w:rsidRDefault="00CC4A3E" w:rsidP="0037511B">
            <w:r>
              <w:t>Que ocurra una contingencia</w:t>
            </w:r>
          </w:p>
        </w:tc>
        <w:tc>
          <w:tcPr>
            <w:tcW w:w="1359" w:type="dxa"/>
            <w:vMerge/>
          </w:tcPr>
          <w:p w:rsidR="0037511B" w:rsidRPr="0021266A" w:rsidRDefault="0037511B" w:rsidP="0037511B"/>
        </w:tc>
      </w:tr>
      <w:tr w:rsidR="00D631C9" w:rsidRPr="00DC5159" w:rsidTr="00AB0F50">
        <w:trPr>
          <w:trHeight w:val="3462"/>
        </w:trPr>
        <w:tc>
          <w:tcPr>
            <w:tcW w:w="1388" w:type="dxa"/>
          </w:tcPr>
          <w:p w:rsidR="00FE4AD2" w:rsidRPr="00DC5159" w:rsidRDefault="00FE4AD2" w:rsidP="00D01D1E">
            <w:pPr>
              <w:spacing w:after="200" w:line="276" w:lineRule="auto"/>
            </w:pPr>
          </w:p>
        </w:tc>
        <w:tc>
          <w:tcPr>
            <w:tcW w:w="1371" w:type="dxa"/>
          </w:tcPr>
          <w:p w:rsidR="00FE4AD2" w:rsidRPr="00FE4AD2" w:rsidRDefault="0037511B" w:rsidP="00D01D1E">
            <w:r>
              <w:t>C</w:t>
            </w:r>
            <w:r w:rsidR="00FE4AD2">
              <w:t xml:space="preserve">. </w:t>
            </w:r>
            <w:r w:rsidR="00FE4AD2" w:rsidRPr="00FE4AD2">
              <w:t xml:space="preserve"> </w:t>
            </w:r>
            <w:r w:rsidR="00FE4AD2">
              <w:t>C</w:t>
            </w:r>
            <w:r w:rsidR="00FE4AD2" w:rsidRPr="00FE4AD2">
              <w:t>apacitar al personal para la correcta aplicación del Plan de Contingencia</w:t>
            </w:r>
          </w:p>
        </w:tc>
        <w:tc>
          <w:tcPr>
            <w:tcW w:w="1577" w:type="dxa"/>
          </w:tcPr>
          <w:p w:rsidR="00FE4AD2" w:rsidRPr="00FE4AD2" w:rsidRDefault="00CD31C1" w:rsidP="00AB0F50">
            <w:r>
              <w:t>Mensualmente</w:t>
            </w:r>
            <w:r w:rsidR="0021266A">
              <w:t xml:space="preserve">, </w:t>
            </w:r>
            <w:r>
              <w:t>desde</w:t>
            </w:r>
            <w:r w:rsidR="0021266A">
              <w:t xml:space="preserve"> la</w:t>
            </w:r>
            <w:r w:rsidR="004312FD">
              <w:t xml:space="preserve"> aprobación del PDC</w:t>
            </w:r>
            <w:r w:rsidR="0021266A">
              <w:t xml:space="preserve"> </w:t>
            </w:r>
            <w:r>
              <w:t xml:space="preserve">y durante </w:t>
            </w:r>
            <w:r w:rsidR="0021266A">
              <w:t xml:space="preserve">todo </w:t>
            </w:r>
            <w:r>
              <w:t xml:space="preserve">el tiempo </w:t>
            </w:r>
            <w:r w:rsidR="004312FD">
              <w:t>en que esté vigente</w:t>
            </w:r>
          </w:p>
        </w:tc>
        <w:tc>
          <w:tcPr>
            <w:tcW w:w="1358" w:type="dxa"/>
          </w:tcPr>
          <w:p w:rsidR="00FE4AD2" w:rsidRPr="00CD31C1" w:rsidRDefault="0021266A" w:rsidP="00CD31C1">
            <w:r>
              <w:t>Realización del 100% de las jornadas de capacitación programadas hasta el término de la vigencia del PDC</w:t>
            </w:r>
          </w:p>
        </w:tc>
        <w:tc>
          <w:tcPr>
            <w:tcW w:w="1483" w:type="dxa"/>
          </w:tcPr>
          <w:p w:rsidR="0021266A" w:rsidRDefault="0021266A" w:rsidP="0021266A">
            <w:r>
              <w:t>(N° de capacitaciones realizadas/N° de capacitaciones programadas)</w:t>
            </w:r>
          </w:p>
          <w:p w:rsidR="00CD31C1" w:rsidRPr="00CD31C1" w:rsidRDefault="0021266A" w:rsidP="0021266A">
            <w:r>
              <w:t>*100</w:t>
            </w:r>
          </w:p>
        </w:tc>
        <w:tc>
          <w:tcPr>
            <w:tcW w:w="1483" w:type="dxa"/>
          </w:tcPr>
          <w:p w:rsidR="00FE4AD2" w:rsidRPr="00CD31C1" w:rsidRDefault="0021266A" w:rsidP="00D01D1E">
            <w:r>
              <w:t>Informe mensual de capacitaciones</w:t>
            </w:r>
          </w:p>
        </w:tc>
        <w:tc>
          <w:tcPr>
            <w:tcW w:w="1786" w:type="dxa"/>
          </w:tcPr>
          <w:p w:rsidR="00FE4AD2" w:rsidRPr="00CD31C1" w:rsidRDefault="0021266A" w:rsidP="00AB0F50">
            <w:r>
              <w:t>Informe consolidado que acredite la realización de una capacitación mensual durante el tiempo de vigencia del PDC</w:t>
            </w:r>
          </w:p>
        </w:tc>
        <w:tc>
          <w:tcPr>
            <w:tcW w:w="1415" w:type="dxa"/>
          </w:tcPr>
          <w:p w:rsidR="00FE4AD2" w:rsidRPr="00CD31C1" w:rsidRDefault="0021266A" w:rsidP="00D01D1E">
            <w:r>
              <w:t>No aplica</w:t>
            </w:r>
          </w:p>
        </w:tc>
        <w:tc>
          <w:tcPr>
            <w:tcW w:w="1359" w:type="dxa"/>
            <w:vMerge/>
          </w:tcPr>
          <w:p w:rsidR="00FE4AD2" w:rsidRPr="00DC5159" w:rsidRDefault="00FE4AD2" w:rsidP="00D01D1E">
            <w:pPr>
              <w:spacing w:after="200" w:line="276" w:lineRule="auto"/>
              <w:rPr>
                <w:highlight w:val="yellow"/>
              </w:rPr>
            </w:pPr>
          </w:p>
        </w:tc>
      </w:tr>
    </w:tbl>
    <w:p w:rsidR="00F34B88" w:rsidRPr="00DC5159" w:rsidRDefault="00F34B88" w:rsidP="00F34B88">
      <w:r w:rsidRPr="00DC5159">
        <w:br w:type="page"/>
      </w:r>
    </w:p>
    <w:p w:rsidR="00F34B88" w:rsidRPr="00DC5159" w:rsidRDefault="00F34B88" w:rsidP="00F34B88"/>
    <w:tbl>
      <w:tblPr>
        <w:tblStyle w:val="Tablaconcuadrcula"/>
        <w:tblpPr w:leftFromText="141" w:rightFromText="141" w:vertAnchor="text" w:tblpX="-176" w:tblpY="1"/>
        <w:tblOverlap w:val="never"/>
        <w:tblW w:w="0" w:type="auto"/>
        <w:tblLook w:val="04A0" w:firstRow="1" w:lastRow="0" w:firstColumn="1" w:lastColumn="0" w:noHBand="0" w:noVBand="1"/>
      </w:tblPr>
      <w:tblGrid>
        <w:gridCol w:w="1337"/>
        <w:gridCol w:w="1306"/>
        <w:gridCol w:w="1827"/>
        <w:gridCol w:w="1308"/>
        <w:gridCol w:w="1428"/>
        <w:gridCol w:w="1560"/>
        <w:gridCol w:w="1783"/>
        <w:gridCol w:w="1362"/>
        <w:gridCol w:w="1309"/>
      </w:tblGrid>
      <w:tr w:rsidR="00F34B88" w:rsidRPr="00DC5159" w:rsidTr="00D01D1E">
        <w:tc>
          <w:tcPr>
            <w:tcW w:w="0" w:type="auto"/>
            <w:gridSpan w:val="9"/>
          </w:tcPr>
          <w:p w:rsidR="00F34B88" w:rsidRPr="00DC5159" w:rsidRDefault="00F34B88" w:rsidP="004E7980">
            <w:pPr>
              <w:ind w:left="2832" w:hanging="2832"/>
            </w:pPr>
            <w:r w:rsidRPr="00DC5159">
              <w:t xml:space="preserve">Objetivo específico Nº5 del Programa de Cumplimiento asociado a centro </w:t>
            </w:r>
            <w:proofErr w:type="spellStart"/>
            <w:r w:rsidRPr="00DC5159">
              <w:t>Huildad</w:t>
            </w:r>
            <w:proofErr w:type="spellEnd"/>
            <w:r w:rsidRPr="00DC5159">
              <w:t xml:space="preserve"> RNA 100424</w:t>
            </w:r>
          </w:p>
          <w:p w:rsidR="00F34B88" w:rsidRPr="00DC5159" w:rsidRDefault="00F34B88" w:rsidP="004E7980">
            <w:pPr>
              <w:ind w:left="2832" w:hanging="2832"/>
            </w:pPr>
            <w:r w:rsidRPr="00DC5159">
              <w:t>Cumplir D.S. N°320/2000</w:t>
            </w:r>
          </w:p>
          <w:p w:rsidR="00F34B88" w:rsidRPr="00DC5159" w:rsidRDefault="00F34B88" w:rsidP="004E7980">
            <w:pPr>
              <w:ind w:left="2832" w:hanging="2832"/>
            </w:pPr>
            <w:r w:rsidRPr="00DC5159">
              <w:t>Cumplir RCA N°819/2012</w:t>
            </w:r>
          </w:p>
        </w:tc>
      </w:tr>
      <w:tr w:rsidR="00F34B88" w:rsidRPr="00DC5159" w:rsidTr="00D01D1E">
        <w:trPr>
          <w:trHeight w:val="939"/>
        </w:trPr>
        <w:tc>
          <w:tcPr>
            <w:tcW w:w="0" w:type="auto"/>
            <w:gridSpan w:val="9"/>
          </w:tcPr>
          <w:p w:rsidR="00F34B88" w:rsidRPr="00DC5159" w:rsidRDefault="00F34B88" w:rsidP="004E7980">
            <w:pPr>
              <w:ind w:left="2832" w:hanging="2832"/>
            </w:pPr>
            <w:r w:rsidRPr="00DC5159">
              <w:t>Hechos, actos u omisiones que se estiman constitutivos de infracción</w:t>
            </w:r>
          </w:p>
          <w:p w:rsidR="00F34B88" w:rsidRPr="00DC5159" w:rsidRDefault="00F34B88" w:rsidP="004E7980">
            <w:pPr>
              <w:ind w:left="2832" w:hanging="2832"/>
            </w:pPr>
            <w:r w:rsidRPr="00DC5159">
              <w:t>Vierte residuos y desechos orgánicos en descomposición dentro del centro de cultivo y en las zonas aledañas a este.</w:t>
            </w:r>
          </w:p>
        </w:tc>
      </w:tr>
      <w:tr w:rsidR="00F34B88" w:rsidRPr="00DC5159" w:rsidTr="00D01D1E">
        <w:tc>
          <w:tcPr>
            <w:tcW w:w="0" w:type="auto"/>
            <w:gridSpan w:val="9"/>
          </w:tcPr>
          <w:p w:rsidR="00F34B88" w:rsidRPr="00DC5159" w:rsidRDefault="00F34B88" w:rsidP="004E7980">
            <w:pPr>
              <w:ind w:left="2832" w:hanging="2832"/>
            </w:pPr>
            <w:r w:rsidRPr="00DC5159">
              <w:t>Normas, medidas, condiciones u otras disposiciones específicas infringidas</w:t>
            </w:r>
          </w:p>
          <w:p w:rsidR="00F34B88" w:rsidRPr="00DC5159" w:rsidRDefault="00F34B88" w:rsidP="004E7980">
            <w:pPr>
              <w:ind w:left="2832" w:hanging="2832"/>
            </w:pPr>
            <w:r w:rsidRPr="00DC5159">
              <w:t>D.S. N°320/2000, artículo 4 letras a) y b); RCA N°819/2012, considerando 4.1, Normas de emisión y otras normas ambientales</w:t>
            </w:r>
          </w:p>
        </w:tc>
      </w:tr>
      <w:tr w:rsidR="00F34B88" w:rsidRPr="00DC5159" w:rsidTr="00D01D1E">
        <w:tc>
          <w:tcPr>
            <w:tcW w:w="0" w:type="auto"/>
            <w:gridSpan w:val="9"/>
          </w:tcPr>
          <w:p w:rsidR="00F34B88" w:rsidRPr="00DC5159" w:rsidRDefault="00F34B88" w:rsidP="00D01D1E">
            <w:pPr>
              <w:spacing w:after="200" w:line="276" w:lineRule="auto"/>
            </w:pPr>
            <w:r w:rsidRPr="00DC5159">
              <w:t>Efectos negativos por remediar: No se constatan efectos negativos por remediar</w:t>
            </w:r>
          </w:p>
        </w:tc>
      </w:tr>
      <w:tr w:rsidR="00F34B88" w:rsidRPr="00DC5159" w:rsidTr="00D01D1E">
        <w:tc>
          <w:tcPr>
            <w:tcW w:w="0" w:type="auto"/>
            <w:vMerge w:val="restart"/>
          </w:tcPr>
          <w:p w:rsidR="00F34B88" w:rsidRPr="00DC5159" w:rsidRDefault="00F34B88" w:rsidP="00D01D1E">
            <w:pPr>
              <w:spacing w:after="200" w:line="276" w:lineRule="auto"/>
            </w:pPr>
            <w:r w:rsidRPr="00DC5159">
              <w:t>Resultado Esperado</w:t>
            </w:r>
          </w:p>
        </w:tc>
        <w:tc>
          <w:tcPr>
            <w:tcW w:w="0" w:type="auto"/>
            <w:vMerge w:val="restart"/>
          </w:tcPr>
          <w:p w:rsidR="00F34B88" w:rsidRPr="00DC5159" w:rsidRDefault="00F34B88" w:rsidP="00D01D1E">
            <w:pPr>
              <w:spacing w:after="200" w:line="276" w:lineRule="auto"/>
            </w:pPr>
            <w:r w:rsidRPr="00DC5159">
              <w:t>Acción</w:t>
            </w:r>
          </w:p>
        </w:tc>
        <w:tc>
          <w:tcPr>
            <w:tcW w:w="0" w:type="auto"/>
            <w:vMerge w:val="restart"/>
          </w:tcPr>
          <w:p w:rsidR="00F34B88" w:rsidRPr="00DC5159" w:rsidRDefault="00F34B88" w:rsidP="00D01D1E">
            <w:pPr>
              <w:spacing w:after="200" w:line="276" w:lineRule="auto"/>
            </w:pPr>
            <w:r w:rsidRPr="00DC5159">
              <w:t>Plazos de Ejecución</w:t>
            </w:r>
          </w:p>
        </w:tc>
        <w:tc>
          <w:tcPr>
            <w:tcW w:w="0" w:type="auto"/>
            <w:vMerge w:val="restart"/>
          </w:tcPr>
          <w:p w:rsidR="00F34B88" w:rsidRPr="00DC5159" w:rsidRDefault="00F34B88" w:rsidP="00D01D1E">
            <w:pPr>
              <w:spacing w:after="200" w:line="276" w:lineRule="auto"/>
            </w:pPr>
            <w:r w:rsidRPr="00DC5159">
              <w:t>Metas</w:t>
            </w:r>
          </w:p>
        </w:tc>
        <w:tc>
          <w:tcPr>
            <w:tcW w:w="0" w:type="auto"/>
            <w:vMerge w:val="restart"/>
          </w:tcPr>
          <w:p w:rsidR="00F34B88" w:rsidRPr="00DC5159" w:rsidRDefault="00F34B88" w:rsidP="00D01D1E">
            <w:pPr>
              <w:spacing w:after="200" w:line="276" w:lineRule="auto"/>
            </w:pPr>
            <w:r w:rsidRPr="00DC5159">
              <w:t>Indicadores</w:t>
            </w:r>
          </w:p>
        </w:tc>
        <w:tc>
          <w:tcPr>
            <w:tcW w:w="0" w:type="auto"/>
            <w:gridSpan w:val="2"/>
          </w:tcPr>
          <w:p w:rsidR="00F34B88" w:rsidRPr="00DC5159" w:rsidRDefault="00F34B88" w:rsidP="00D01D1E">
            <w:pPr>
              <w:spacing w:after="200" w:line="276" w:lineRule="auto"/>
              <w:jc w:val="center"/>
            </w:pPr>
            <w:r w:rsidRPr="00DC5159">
              <w:t>Medios de Verificación</w:t>
            </w:r>
          </w:p>
        </w:tc>
        <w:tc>
          <w:tcPr>
            <w:tcW w:w="0" w:type="auto"/>
            <w:vMerge w:val="restart"/>
          </w:tcPr>
          <w:p w:rsidR="00F34B88" w:rsidRPr="00DC5159" w:rsidRDefault="00F34B88" w:rsidP="00D01D1E">
            <w:pPr>
              <w:spacing w:after="200" w:line="276" w:lineRule="auto"/>
            </w:pPr>
            <w:r w:rsidRPr="00DC5159">
              <w:t>Supuestos</w:t>
            </w:r>
          </w:p>
        </w:tc>
        <w:tc>
          <w:tcPr>
            <w:tcW w:w="0" w:type="auto"/>
            <w:vMerge w:val="restart"/>
          </w:tcPr>
          <w:p w:rsidR="00F34B88" w:rsidRPr="00DC5159" w:rsidRDefault="00F34B88" w:rsidP="00D01D1E">
            <w:pPr>
              <w:spacing w:after="200" w:line="276" w:lineRule="auto"/>
            </w:pPr>
            <w:r w:rsidRPr="00DC5159">
              <w:t>Costos M$</w:t>
            </w:r>
          </w:p>
        </w:tc>
      </w:tr>
      <w:tr w:rsidR="00F34B88" w:rsidRPr="00DC5159" w:rsidTr="00D01D1E">
        <w:tc>
          <w:tcPr>
            <w:tcW w:w="0" w:type="auto"/>
            <w:vMerge/>
          </w:tcPr>
          <w:p w:rsidR="00F34B88" w:rsidRPr="00DC5159" w:rsidRDefault="00F34B88" w:rsidP="00D01D1E">
            <w:pPr>
              <w:spacing w:after="200" w:line="276" w:lineRule="auto"/>
            </w:pPr>
          </w:p>
        </w:tc>
        <w:tc>
          <w:tcPr>
            <w:tcW w:w="0" w:type="auto"/>
            <w:vMerge/>
          </w:tcPr>
          <w:p w:rsidR="00F34B88" w:rsidRPr="00DC5159" w:rsidRDefault="00F34B88" w:rsidP="00D01D1E">
            <w:pPr>
              <w:spacing w:after="200" w:line="276" w:lineRule="auto"/>
            </w:pPr>
          </w:p>
        </w:tc>
        <w:tc>
          <w:tcPr>
            <w:tcW w:w="0" w:type="auto"/>
            <w:vMerge/>
          </w:tcPr>
          <w:p w:rsidR="00F34B88" w:rsidRPr="00DC5159" w:rsidRDefault="00F34B88" w:rsidP="00D01D1E">
            <w:pPr>
              <w:spacing w:after="200" w:line="276" w:lineRule="auto"/>
            </w:pPr>
          </w:p>
        </w:tc>
        <w:tc>
          <w:tcPr>
            <w:tcW w:w="0" w:type="auto"/>
            <w:vMerge/>
          </w:tcPr>
          <w:p w:rsidR="00F34B88" w:rsidRPr="00DC5159" w:rsidRDefault="00F34B88" w:rsidP="00D01D1E">
            <w:pPr>
              <w:spacing w:after="200" w:line="276" w:lineRule="auto"/>
            </w:pPr>
          </w:p>
        </w:tc>
        <w:tc>
          <w:tcPr>
            <w:tcW w:w="0" w:type="auto"/>
            <w:vMerge/>
          </w:tcPr>
          <w:p w:rsidR="00F34B88" w:rsidRPr="00DC5159" w:rsidRDefault="00F34B88" w:rsidP="00D01D1E">
            <w:pPr>
              <w:spacing w:after="200" w:line="276" w:lineRule="auto"/>
            </w:pPr>
          </w:p>
        </w:tc>
        <w:tc>
          <w:tcPr>
            <w:tcW w:w="0" w:type="auto"/>
          </w:tcPr>
          <w:p w:rsidR="00F34B88" w:rsidRPr="00DC5159" w:rsidRDefault="00F34B88" w:rsidP="00D01D1E">
            <w:pPr>
              <w:spacing w:after="200" w:line="276" w:lineRule="auto"/>
            </w:pPr>
            <w:r w:rsidRPr="00DC5159">
              <w:t>Reporte Periódico</w:t>
            </w:r>
          </w:p>
        </w:tc>
        <w:tc>
          <w:tcPr>
            <w:tcW w:w="0" w:type="auto"/>
          </w:tcPr>
          <w:p w:rsidR="00F34B88" w:rsidRPr="00DC5159" w:rsidRDefault="00F34B88" w:rsidP="00D01D1E">
            <w:pPr>
              <w:spacing w:after="200" w:line="276" w:lineRule="auto"/>
            </w:pPr>
            <w:r w:rsidRPr="00DC5159">
              <w:t>Reporte</w:t>
            </w:r>
          </w:p>
          <w:p w:rsidR="00F34B88" w:rsidRPr="00DC5159" w:rsidRDefault="00F34B88" w:rsidP="00D01D1E">
            <w:pPr>
              <w:spacing w:after="200" w:line="276" w:lineRule="auto"/>
            </w:pPr>
            <w:r w:rsidRPr="00DC5159">
              <w:t>Final</w:t>
            </w:r>
          </w:p>
        </w:tc>
        <w:tc>
          <w:tcPr>
            <w:tcW w:w="0" w:type="auto"/>
            <w:vMerge/>
          </w:tcPr>
          <w:p w:rsidR="00F34B88" w:rsidRPr="00DC5159" w:rsidRDefault="00F34B88" w:rsidP="00D01D1E">
            <w:pPr>
              <w:spacing w:after="200" w:line="276" w:lineRule="auto"/>
            </w:pPr>
          </w:p>
        </w:tc>
        <w:tc>
          <w:tcPr>
            <w:tcW w:w="0" w:type="auto"/>
            <w:vMerge/>
          </w:tcPr>
          <w:p w:rsidR="00F34B88" w:rsidRPr="00DC5159" w:rsidRDefault="00F34B88" w:rsidP="00D01D1E">
            <w:pPr>
              <w:spacing w:after="200" w:line="276" w:lineRule="auto"/>
            </w:pPr>
          </w:p>
        </w:tc>
      </w:tr>
      <w:tr w:rsidR="00F34B88" w:rsidRPr="00DC5159" w:rsidTr="00D01D1E">
        <w:trPr>
          <w:trHeight w:val="5034"/>
        </w:trPr>
        <w:tc>
          <w:tcPr>
            <w:tcW w:w="0" w:type="auto"/>
            <w:vMerge w:val="restart"/>
          </w:tcPr>
          <w:p w:rsidR="00F34B88" w:rsidRPr="00DC5159" w:rsidRDefault="00F34B88" w:rsidP="00D01D1E">
            <w:pPr>
              <w:spacing w:after="200" w:line="276" w:lineRule="auto"/>
              <w:rPr>
                <w:highlight w:val="yellow"/>
              </w:rPr>
            </w:pPr>
            <w:r w:rsidRPr="00DC5159">
              <w:lastRenderedPageBreak/>
              <w:t>Cumplir D.S. N°320/2000, artículo 4 letras a) y b); RCA N°819/2012, considerando 4.1, Normas de emisión y otras normas ambientales.</w:t>
            </w:r>
          </w:p>
        </w:tc>
        <w:tc>
          <w:tcPr>
            <w:tcW w:w="0" w:type="auto"/>
            <w:shd w:val="clear" w:color="auto" w:fill="auto"/>
          </w:tcPr>
          <w:p w:rsidR="00F34B88" w:rsidRPr="00DC5159" w:rsidRDefault="00F34B88" w:rsidP="00D01D1E">
            <w:pPr>
              <w:spacing w:after="200" w:line="276" w:lineRule="auto"/>
            </w:pPr>
            <w:r w:rsidRPr="00DC5159">
              <w:t>A. Limpiar el c</w:t>
            </w:r>
            <w:r w:rsidR="00CA51F4" w:rsidRPr="00DC5159">
              <w:t>entro de cultivo y alrededores</w:t>
            </w:r>
          </w:p>
          <w:p w:rsidR="00F34B88" w:rsidRPr="00DC5159" w:rsidRDefault="00F34B88" w:rsidP="00D01D1E">
            <w:pPr>
              <w:spacing w:after="200" w:line="276" w:lineRule="auto"/>
            </w:pPr>
          </w:p>
        </w:tc>
        <w:tc>
          <w:tcPr>
            <w:tcW w:w="0" w:type="auto"/>
          </w:tcPr>
          <w:p w:rsidR="00F34B88" w:rsidRPr="00DC5159" w:rsidRDefault="00F34B88" w:rsidP="00D01D1E">
            <w:pPr>
              <w:spacing w:after="200" w:line="276" w:lineRule="auto"/>
            </w:pPr>
            <w:r w:rsidRPr="00DC5159">
              <w:t>Ejecutado entre el 27 y 29 de enero de 2014.</w:t>
            </w:r>
          </w:p>
          <w:p w:rsidR="00F34B88" w:rsidRPr="00DC5159" w:rsidRDefault="00F34B88" w:rsidP="00D01D1E">
            <w:pPr>
              <w:spacing w:after="200" w:line="276" w:lineRule="auto"/>
              <w:rPr>
                <w:highlight w:val="yellow"/>
              </w:rPr>
            </w:pPr>
          </w:p>
          <w:p w:rsidR="00F34B88" w:rsidRPr="00DC5159" w:rsidRDefault="00F34B88" w:rsidP="00D01D1E">
            <w:pPr>
              <w:spacing w:after="200" w:line="276" w:lineRule="auto"/>
              <w:rPr>
                <w:highlight w:val="yellow"/>
              </w:rPr>
            </w:pPr>
          </w:p>
        </w:tc>
        <w:tc>
          <w:tcPr>
            <w:tcW w:w="0" w:type="auto"/>
          </w:tcPr>
          <w:p w:rsidR="00F34B88" w:rsidRPr="00DC5159" w:rsidRDefault="00F34B88" w:rsidP="00CA51F4">
            <w:pPr>
              <w:spacing w:after="200" w:line="276" w:lineRule="auto"/>
            </w:pPr>
            <w:r w:rsidRPr="00DC5159">
              <w:t xml:space="preserve">Valor 1, esto es, limpieza del centro de cultivo y sus alrededores </w:t>
            </w:r>
          </w:p>
        </w:tc>
        <w:tc>
          <w:tcPr>
            <w:tcW w:w="0" w:type="auto"/>
          </w:tcPr>
          <w:p w:rsidR="00F34B88" w:rsidRPr="00DC5159" w:rsidRDefault="00F34B88" w:rsidP="00D01D1E">
            <w:pPr>
              <w:spacing w:after="200" w:line="276" w:lineRule="auto"/>
            </w:pPr>
            <w:r w:rsidRPr="00DC5159">
              <w:t>Limpieza del centro de cultivo y sus alred</w:t>
            </w:r>
            <w:r w:rsidR="00CA51F4" w:rsidRPr="00DC5159">
              <w:t>edores</w:t>
            </w:r>
            <w:r w:rsidRPr="00DC5159">
              <w:t>=1</w:t>
            </w:r>
          </w:p>
          <w:p w:rsidR="00F34B88" w:rsidRPr="00DC5159" w:rsidRDefault="00F34B88" w:rsidP="00D01D1E">
            <w:pPr>
              <w:spacing w:after="200" w:line="276" w:lineRule="auto"/>
            </w:pPr>
            <w:r w:rsidRPr="00DC5159">
              <w:t>Falta de limpieza del centr</w:t>
            </w:r>
            <w:r w:rsidR="00CA51F4" w:rsidRPr="00DC5159">
              <w:t>o de cultivo y sus alrededores</w:t>
            </w:r>
            <w:r w:rsidRPr="00DC5159">
              <w:t>=0</w:t>
            </w:r>
          </w:p>
          <w:p w:rsidR="00F34B88" w:rsidRPr="00DC5159" w:rsidRDefault="00F34B88" w:rsidP="00D01D1E">
            <w:pPr>
              <w:spacing w:after="200" w:line="276" w:lineRule="auto"/>
            </w:pPr>
          </w:p>
        </w:tc>
        <w:tc>
          <w:tcPr>
            <w:tcW w:w="0" w:type="auto"/>
          </w:tcPr>
          <w:p w:rsidR="00F34B88" w:rsidRPr="00DC5159" w:rsidRDefault="00EA428C" w:rsidP="00D01D1E">
            <w:pPr>
              <w:spacing w:after="200" w:line="276" w:lineRule="auto"/>
            </w:pPr>
            <w:r w:rsidRPr="00DC5159">
              <w:t>No aplica</w:t>
            </w:r>
          </w:p>
        </w:tc>
        <w:tc>
          <w:tcPr>
            <w:tcW w:w="0" w:type="auto"/>
          </w:tcPr>
          <w:p w:rsidR="00707D09" w:rsidRPr="00707D09" w:rsidRDefault="00FB5EC0" w:rsidP="001816A6">
            <w:pPr>
              <w:spacing w:after="200" w:line="276" w:lineRule="auto"/>
            </w:pPr>
            <w:r>
              <w:t xml:space="preserve">En el Anexo 2 se adjuntan fotografías </w:t>
            </w:r>
            <w:proofErr w:type="spellStart"/>
            <w:r>
              <w:t>georreferenciadas</w:t>
            </w:r>
            <w:proofErr w:type="spellEnd"/>
            <w:r w:rsidR="001816A6">
              <w:rPr>
                <w:rStyle w:val="Refdenotaalpie"/>
              </w:rPr>
              <w:footnoteReference w:id="1"/>
            </w:r>
            <w:r w:rsidR="00EB14C7">
              <w:t xml:space="preserve"> de</w:t>
            </w:r>
            <w:r w:rsidR="001816A6">
              <w:t xml:space="preserve">l centro de cultivo (jaulas sin mortalidad y pasillos limpios) y de las </w:t>
            </w:r>
            <w:r w:rsidR="00EB14C7">
              <w:t xml:space="preserve">zonas aledañas al </w:t>
            </w:r>
            <w:r w:rsidR="001816A6">
              <w:t xml:space="preserve">mismo, </w:t>
            </w:r>
            <w:r w:rsidR="00EB14C7">
              <w:t>que dan cuenta de la limpieza de los lugares en donde se detectó la presencia de residuos y desechos orgánicos</w:t>
            </w:r>
          </w:p>
        </w:tc>
        <w:tc>
          <w:tcPr>
            <w:tcW w:w="0" w:type="auto"/>
          </w:tcPr>
          <w:p w:rsidR="00F34B88" w:rsidRPr="00707D09" w:rsidRDefault="00F34B88" w:rsidP="00D01D1E">
            <w:r w:rsidRPr="00707D09">
              <w:t>No aplica, porque la acción de cumplimiento ya se encuentra ejecutada</w:t>
            </w:r>
          </w:p>
        </w:tc>
        <w:tc>
          <w:tcPr>
            <w:tcW w:w="0" w:type="auto"/>
            <w:vMerge w:val="restart"/>
          </w:tcPr>
          <w:p w:rsidR="00F34B88" w:rsidRPr="00707D09" w:rsidRDefault="00F34B88" w:rsidP="00D01D1E">
            <w:r w:rsidRPr="00707D09">
              <w:t>No aplica, porque están incorporados dentro de los costos de operación habitual del centro</w:t>
            </w:r>
          </w:p>
        </w:tc>
      </w:tr>
      <w:tr w:rsidR="00F34B88" w:rsidRPr="00D454AA" w:rsidTr="00D01D1E">
        <w:trPr>
          <w:trHeight w:val="5033"/>
        </w:trPr>
        <w:tc>
          <w:tcPr>
            <w:tcW w:w="0" w:type="auto"/>
            <w:vMerge/>
          </w:tcPr>
          <w:p w:rsidR="00F34B88" w:rsidRPr="00DC5159" w:rsidRDefault="00F34B88" w:rsidP="00D01D1E">
            <w:pPr>
              <w:spacing w:after="200" w:line="276" w:lineRule="auto"/>
            </w:pPr>
          </w:p>
        </w:tc>
        <w:tc>
          <w:tcPr>
            <w:tcW w:w="0" w:type="auto"/>
            <w:shd w:val="clear" w:color="auto" w:fill="auto"/>
          </w:tcPr>
          <w:p w:rsidR="00F34B88" w:rsidRPr="00D454AA" w:rsidRDefault="00F34B88" w:rsidP="008D18F1">
            <w:r w:rsidRPr="00DC5159">
              <w:t xml:space="preserve">B. Implementar el Manual de Manejo </w:t>
            </w:r>
            <w:r w:rsidRPr="00D454AA">
              <w:t>de Mortalidad y Ensilaje</w:t>
            </w:r>
            <w:r w:rsidR="008D18F1">
              <w:t>, en relación al manejo de residuos de mortalidades</w:t>
            </w:r>
            <w:r w:rsidR="00CA51F4" w:rsidRPr="00D454AA">
              <w:t xml:space="preserve"> </w:t>
            </w:r>
          </w:p>
        </w:tc>
        <w:tc>
          <w:tcPr>
            <w:tcW w:w="0" w:type="auto"/>
          </w:tcPr>
          <w:p w:rsidR="00F34B88" w:rsidRPr="00D454AA" w:rsidRDefault="00D454AA" w:rsidP="00D454AA">
            <w:r w:rsidRPr="003558BB">
              <w:t>Inmediata</w:t>
            </w:r>
            <w:r>
              <w:t xml:space="preserve"> y permanente</w:t>
            </w:r>
            <w:r w:rsidRPr="003558BB">
              <w:t xml:space="preserve">mente, desde </w:t>
            </w:r>
            <w:r>
              <w:t>que se generen mortalidades en el centro de cultivo y durante toda la vigencia del PDC</w:t>
            </w:r>
          </w:p>
        </w:tc>
        <w:tc>
          <w:tcPr>
            <w:tcW w:w="0" w:type="auto"/>
          </w:tcPr>
          <w:p w:rsidR="00D454AA" w:rsidRDefault="00D454AA" w:rsidP="00CA51F4">
            <w:r>
              <w:t xml:space="preserve">Valor 1, esto es, implementar Manual de Manejo </w:t>
            </w:r>
            <w:r w:rsidRPr="00D454AA">
              <w:t xml:space="preserve"> de Mortalidad y Ensilaje</w:t>
            </w:r>
          </w:p>
          <w:p w:rsidR="00F34B88" w:rsidRPr="00D454AA" w:rsidRDefault="00F34B88" w:rsidP="00CA51F4">
            <w:pPr>
              <w:rPr>
                <w:highlight w:val="magenta"/>
              </w:rPr>
            </w:pPr>
          </w:p>
        </w:tc>
        <w:tc>
          <w:tcPr>
            <w:tcW w:w="0" w:type="auto"/>
          </w:tcPr>
          <w:p w:rsidR="00D454AA" w:rsidRDefault="00D454AA" w:rsidP="00D454AA">
            <w:r>
              <w:t xml:space="preserve">Implementar el Manual de Manejo </w:t>
            </w:r>
            <w:r w:rsidRPr="00D454AA">
              <w:t>de Mortalidad y Ensilaj</w:t>
            </w:r>
            <w:r>
              <w:t>e=1</w:t>
            </w:r>
          </w:p>
          <w:p w:rsidR="00D454AA" w:rsidRDefault="00D454AA" w:rsidP="00D454AA"/>
          <w:p w:rsidR="00D454AA" w:rsidRDefault="00D454AA" w:rsidP="00D454AA">
            <w:r>
              <w:t>No implementar el Manual de Manejo</w:t>
            </w:r>
            <w:r w:rsidRPr="00D454AA">
              <w:t xml:space="preserve"> de Mortalidad y Ensilaj</w:t>
            </w:r>
            <w:r>
              <w:t>e=0</w:t>
            </w:r>
          </w:p>
          <w:p w:rsidR="00D454AA" w:rsidRDefault="00D454AA" w:rsidP="00D454AA"/>
          <w:p w:rsidR="00F34B88" w:rsidRPr="00D454AA" w:rsidRDefault="00F34B88" w:rsidP="00D454AA"/>
        </w:tc>
        <w:tc>
          <w:tcPr>
            <w:tcW w:w="0" w:type="auto"/>
          </w:tcPr>
          <w:p w:rsidR="00D454AA" w:rsidRDefault="00F34B88" w:rsidP="00D01D1E">
            <w:r w:rsidRPr="00D454AA">
              <w:t>Informe mensual que acredite</w:t>
            </w:r>
            <w:r w:rsidR="00D454AA">
              <w:t xml:space="preserve"> la implementación del  Manual de Manejo </w:t>
            </w:r>
            <w:r w:rsidR="00D454AA" w:rsidRPr="00D454AA">
              <w:t>de Mortalidad y Ensilaj</w:t>
            </w:r>
            <w:r w:rsidR="00D454AA">
              <w:t>e</w:t>
            </w:r>
          </w:p>
          <w:p w:rsidR="00D454AA" w:rsidRDefault="00D454AA" w:rsidP="00D01D1E"/>
          <w:p w:rsidR="00D454AA" w:rsidRDefault="00D454AA" w:rsidP="00D01D1E"/>
          <w:p w:rsidR="00D454AA" w:rsidRDefault="00D454AA" w:rsidP="00D01D1E"/>
          <w:p w:rsidR="00F34B88" w:rsidRPr="00D454AA" w:rsidRDefault="00F34B88" w:rsidP="00D01D1E">
            <w:pPr>
              <w:rPr>
                <w:highlight w:val="yellow"/>
              </w:rPr>
            </w:pPr>
            <w:r w:rsidRPr="00D454AA">
              <w:t xml:space="preserve"> </w:t>
            </w:r>
          </w:p>
          <w:p w:rsidR="00CA51F4" w:rsidRPr="00D454AA" w:rsidRDefault="00CA51F4" w:rsidP="00D01D1E">
            <w:pPr>
              <w:rPr>
                <w:highlight w:val="yellow"/>
              </w:rPr>
            </w:pPr>
          </w:p>
        </w:tc>
        <w:tc>
          <w:tcPr>
            <w:tcW w:w="0" w:type="auto"/>
            <w:shd w:val="clear" w:color="auto" w:fill="auto"/>
          </w:tcPr>
          <w:p w:rsidR="00CA51F4" w:rsidRPr="00D454AA" w:rsidRDefault="00F34B88" w:rsidP="005330FD">
            <w:r w:rsidRPr="00D454AA">
              <w:t>Informe consolidado que acredite</w:t>
            </w:r>
            <w:r w:rsidR="00D454AA">
              <w:t xml:space="preserve">  la implementación del  Manual de Manejo </w:t>
            </w:r>
            <w:r w:rsidR="00D454AA" w:rsidRPr="00D454AA">
              <w:t>de Mortalidad y Ensilaj</w:t>
            </w:r>
            <w:r w:rsidR="00D454AA">
              <w:t>e durante toda la vigencia del PDC</w:t>
            </w:r>
            <w:r w:rsidRPr="00D454AA">
              <w:t xml:space="preserve"> </w:t>
            </w:r>
          </w:p>
        </w:tc>
        <w:tc>
          <w:tcPr>
            <w:tcW w:w="0" w:type="auto"/>
          </w:tcPr>
          <w:p w:rsidR="00D454AA" w:rsidRDefault="00D454AA" w:rsidP="00D01D1E">
            <w:r>
              <w:t>No aplica</w:t>
            </w:r>
          </w:p>
          <w:p w:rsidR="00F34B88" w:rsidRPr="008D18F1" w:rsidRDefault="00F34B88" w:rsidP="00D01D1E"/>
        </w:tc>
        <w:tc>
          <w:tcPr>
            <w:tcW w:w="0" w:type="auto"/>
            <w:vMerge/>
          </w:tcPr>
          <w:p w:rsidR="00F34B88" w:rsidRPr="00DC5159" w:rsidRDefault="00F34B88" w:rsidP="00D01D1E">
            <w:pPr>
              <w:spacing w:after="200" w:line="276" w:lineRule="auto"/>
            </w:pPr>
          </w:p>
        </w:tc>
      </w:tr>
      <w:tr w:rsidR="00D454AA" w:rsidRPr="00D454AA" w:rsidTr="00D01D1E">
        <w:trPr>
          <w:trHeight w:val="5033"/>
        </w:trPr>
        <w:tc>
          <w:tcPr>
            <w:tcW w:w="0" w:type="auto"/>
          </w:tcPr>
          <w:p w:rsidR="00D454AA" w:rsidRPr="00D454AA" w:rsidRDefault="00D454AA" w:rsidP="00D01D1E"/>
        </w:tc>
        <w:tc>
          <w:tcPr>
            <w:tcW w:w="0" w:type="auto"/>
            <w:shd w:val="clear" w:color="auto" w:fill="auto"/>
          </w:tcPr>
          <w:p w:rsidR="00D454AA" w:rsidRPr="00D454AA" w:rsidRDefault="008D18F1" w:rsidP="00CA51F4">
            <w:r>
              <w:t xml:space="preserve">C. </w:t>
            </w:r>
            <w:r w:rsidR="00D454AA" w:rsidRPr="00D454AA">
              <w:t>Implementar campañas mensuales de revisión y limpieza de playas aledañas</w:t>
            </w:r>
          </w:p>
        </w:tc>
        <w:tc>
          <w:tcPr>
            <w:tcW w:w="0" w:type="auto"/>
          </w:tcPr>
          <w:p w:rsidR="00D454AA" w:rsidRPr="00D454AA" w:rsidRDefault="006F769A" w:rsidP="0070173B">
            <w:r>
              <w:t xml:space="preserve">Mensualmente, desde </w:t>
            </w:r>
            <w:r w:rsidR="0070173B">
              <w:t xml:space="preserve">la aprobación del PDC y durante toda su vigencia </w:t>
            </w:r>
          </w:p>
        </w:tc>
        <w:tc>
          <w:tcPr>
            <w:tcW w:w="0" w:type="auto"/>
          </w:tcPr>
          <w:p w:rsidR="00D454AA" w:rsidRPr="00D454AA" w:rsidRDefault="006F769A" w:rsidP="00CA51F4">
            <w:r>
              <w:t xml:space="preserve">Valor 1, esto es, realización de campañas mensuales </w:t>
            </w:r>
            <w:r w:rsidRPr="00D454AA">
              <w:t xml:space="preserve"> de revisión y limpieza de playas aledañas</w:t>
            </w:r>
          </w:p>
        </w:tc>
        <w:tc>
          <w:tcPr>
            <w:tcW w:w="0" w:type="auto"/>
          </w:tcPr>
          <w:p w:rsidR="00D454AA" w:rsidRDefault="006F769A" w:rsidP="006F769A">
            <w:r>
              <w:t xml:space="preserve">Realizar campañas mensuales </w:t>
            </w:r>
            <w:r w:rsidRPr="00D454AA">
              <w:t xml:space="preserve"> de revisión y limpieza de playas aledañas</w:t>
            </w:r>
            <w:r>
              <w:t>=1</w:t>
            </w:r>
          </w:p>
          <w:p w:rsidR="006F769A" w:rsidRDefault="006F769A" w:rsidP="006F769A"/>
          <w:p w:rsidR="006F769A" w:rsidRDefault="006F769A" w:rsidP="006F769A">
            <w:r>
              <w:t xml:space="preserve">No realizar campañas mensuales </w:t>
            </w:r>
            <w:r w:rsidRPr="00D454AA">
              <w:t xml:space="preserve"> de revisión y limpieza de playas aledañas</w:t>
            </w:r>
            <w:r>
              <w:t>=0</w:t>
            </w:r>
          </w:p>
          <w:p w:rsidR="006F769A" w:rsidRPr="008D18F1" w:rsidRDefault="006F769A" w:rsidP="006F769A"/>
        </w:tc>
        <w:tc>
          <w:tcPr>
            <w:tcW w:w="0" w:type="auto"/>
          </w:tcPr>
          <w:p w:rsidR="00D454AA" w:rsidRDefault="006F769A" w:rsidP="00D01D1E">
            <w:r>
              <w:t xml:space="preserve">Informe mensual que acredite la </w:t>
            </w:r>
            <w:r w:rsidRPr="00D454AA">
              <w:t xml:space="preserve"> revisión y limpieza</w:t>
            </w:r>
            <w:r>
              <w:t xml:space="preserve"> mensual</w:t>
            </w:r>
            <w:r w:rsidRPr="00D454AA">
              <w:t xml:space="preserve"> de playas aledañas</w:t>
            </w:r>
          </w:p>
          <w:p w:rsidR="00AA70CA" w:rsidRPr="008D18F1" w:rsidRDefault="00AA70CA" w:rsidP="00D01D1E"/>
        </w:tc>
        <w:tc>
          <w:tcPr>
            <w:tcW w:w="0" w:type="auto"/>
            <w:shd w:val="clear" w:color="auto" w:fill="auto"/>
          </w:tcPr>
          <w:p w:rsidR="00D454AA" w:rsidRPr="006F769A" w:rsidRDefault="006F769A" w:rsidP="004022FB">
            <w:r>
              <w:t xml:space="preserve">Informe consolidado  que acredite la </w:t>
            </w:r>
            <w:r w:rsidRPr="00D454AA">
              <w:t xml:space="preserve"> revisión y limpieza</w:t>
            </w:r>
            <w:r>
              <w:t xml:space="preserve"> mensual</w:t>
            </w:r>
            <w:r w:rsidRPr="00D454AA">
              <w:t xml:space="preserve"> de playas aledañas</w:t>
            </w:r>
            <w:r>
              <w:t xml:space="preserve"> durante toda la vigencia del PDC</w:t>
            </w:r>
          </w:p>
        </w:tc>
        <w:tc>
          <w:tcPr>
            <w:tcW w:w="0" w:type="auto"/>
          </w:tcPr>
          <w:p w:rsidR="00D454AA" w:rsidRPr="006F769A" w:rsidRDefault="006F769A" w:rsidP="00D01D1E">
            <w:r>
              <w:t>No aplica</w:t>
            </w:r>
          </w:p>
        </w:tc>
        <w:tc>
          <w:tcPr>
            <w:tcW w:w="0" w:type="auto"/>
          </w:tcPr>
          <w:p w:rsidR="00D454AA" w:rsidRPr="006F769A" w:rsidRDefault="006F769A" w:rsidP="00D01D1E">
            <w:r>
              <w:t>No aplica</w:t>
            </w:r>
          </w:p>
        </w:tc>
      </w:tr>
      <w:tr w:rsidR="008D18F1" w:rsidRPr="00D454AA" w:rsidTr="00D01D1E">
        <w:trPr>
          <w:trHeight w:val="5033"/>
        </w:trPr>
        <w:tc>
          <w:tcPr>
            <w:tcW w:w="0" w:type="auto"/>
          </w:tcPr>
          <w:p w:rsidR="008D18F1" w:rsidRPr="00D454AA" w:rsidRDefault="008D18F1" w:rsidP="008D18F1"/>
        </w:tc>
        <w:tc>
          <w:tcPr>
            <w:tcW w:w="0" w:type="auto"/>
            <w:shd w:val="clear" w:color="auto" w:fill="auto"/>
          </w:tcPr>
          <w:p w:rsidR="008D18F1" w:rsidRPr="00D454AA" w:rsidRDefault="008D18F1" w:rsidP="008D18F1">
            <w:r>
              <w:t xml:space="preserve">D. </w:t>
            </w:r>
            <w:r w:rsidRPr="00D454AA">
              <w:t>Capacitación del</w:t>
            </w:r>
            <w:r>
              <w:t xml:space="preserve"> personal sobre el manejo de </w:t>
            </w:r>
            <w:r w:rsidRPr="00D454AA">
              <w:t>mortalidad</w:t>
            </w:r>
            <w:r>
              <w:t>es y otros residuos no incluidos en el Manual de manejo de mortalidad y ensilaje</w:t>
            </w:r>
          </w:p>
        </w:tc>
        <w:tc>
          <w:tcPr>
            <w:tcW w:w="0" w:type="auto"/>
          </w:tcPr>
          <w:p w:rsidR="008D18F1" w:rsidRPr="00D454AA" w:rsidRDefault="008D18F1" w:rsidP="007F77BD">
            <w:r>
              <w:t xml:space="preserve">Mensualmente, contado desde la </w:t>
            </w:r>
            <w:r w:rsidR="007F77BD">
              <w:t>aprobación del PDC y durante toda su vigencia</w:t>
            </w:r>
          </w:p>
        </w:tc>
        <w:tc>
          <w:tcPr>
            <w:tcW w:w="0" w:type="auto"/>
          </w:tcPr>
          <w:p w:rsidR="008D18F1" w:rsidRPr="00D454AA" w:rsidRDefault="008D18F1" w:rsidP="008D18F1">
            <w:r>
              <w:t>Realización del 100% de las jornadas de capacitación programadas hasta el término de la vigencia del PDC</w:t>
            </w:r>
          </w:p>
        </w:tc>
        <w:tc>
          <w:tcPr>
            <w:tcW w:w="0" w:type="auto"/>
          </w:tcPr>
          <w:p w:rsidR="008D18F1" w:rsidRDefault="008D18F1" w:rsidP="008D18F1">
            <w:r>
              <w:t>(N° de capacitaciones realizadas/N° de capacitaciones programadas)</w:t>
            </w:r>
          </w:p>
          <w:p w:rsidR="008D18F1" w:rsidRPr="008D18F1" w:rsidRDefault="008D18F1" w:rsidP="008D18F1">
            <w:r>
              <w:t>*100</w:t>
            </w:r>
          </w:p>
        </w:tc>
        <w:tc>
          <w:tcPr>
            <w:tcW w:w="0" w:type="auto"/>
          </w:tcPr>
          <w:p w:rsidR="008D18F1" w:rsidRPr="008D18F1" w:rsidRDefault="008D18F1" w:rsidP="008D18F1">
            <w:r>
              <w:t>Informe mensual de capacitaciones</w:t>
            </w:r>
          </w:p>
        </w:tc>
        <w:tc>
          <w:tcPr>
            <w:tcW w:w="0" w:type="auto"/>
            <w:shd w:val="clear" w:color="auto" w:fill="auto"/>
          </w:tcPr>
          <w:p w:rsidR="008D18F1" w:rsidRPr="008D18F1" w:rsidRDefault="008D18F1" w:rsidP="008D18F1">
            <w:r>
              <w:t>Informe consolidado que acredite la realización de una capacitación mensual  durante el tiempo de vigencia del PDC</w:t>
            </w:r>
          </w:p>
        </w:tc>
        <w:tc>
          <w:tcPr>
            <w:tcW w:w="0" w:type="auto"/>
          </w:tcPr>
          <w:p w:rsidR="008D18F1" w:rsidRPr="008D18F1" w:rsidRDefault="008D18F1" w:rsidP="008D18F1">
            <w:r>
              <w:t>No aplica</w:t>
            </w:r>
          </w:p>
        </w:tc>
        <w:tc>
          <w:tcPr>
            <w:tcW w:w="0" w:type="auto"/>
          </w:tcPr>
          <w:p w:rsidR="008D18F1" w:rsidRPr="008D18F1" w:rsidRDefault="005330FD" w:rsidP="008D18F1">
            <w:r>
              <w:t>No aplica</w:t>
            </w:r>
          </w:p>
        </w:tc>
      </w:tr>
    </w:tbl>
    <w:p w:rsidR="00F34B88" w:rsidRPr="00D454AA" w:rsidRDefault="00F34B88" w:rsidP="00F34B88"/>
    <w:p w:rsidR="00F34B88" w:rsidRPr="00DC5159" w:rsidRDefault="00F34B88" w:rsidP="00F34B88">
      <w:r w:rsidRPr="00DC5159">
        <w:br w:type="page"/>
      </w:r>
    </w:p>
    <w:p w:rsidR="00F34B88" w:rsidRPr="00DC5159" w:rsidRDefault="00F34B88" w:rsidP="00F34B88"/>
    <w:tbl>
      <w:tblPr>
        <w:tblStyle w:val="Tablaconcuadrcula"/>
        <w:tblpPr w:leftFromText="141" w:rightFromText="141" w:vertAnchor="text" w:tblpX="-176" w:tblpY="1"/>
        <w:tblOverlap w:val="never"/>
        <w:tblW w:w="0" w:type="auto"/>
        <w:tblLook w:val="04A0" w:firstRow="1" w:lastRow="0" w:firstColumn="1" w:lastColumn="0" w:noHBand="0" w:noVBand="1"/>
      </w:tblPr>
      <w:tblGrid>
        <w:gridCol w:w="1419"/>
        <w:gridCol w:w="1528"/>
        <w:gridCol w:w="1645"/>
        <w:gridCol w:w="1562"/>
        <w:gridCol w:w="1567"/>
        <w:gridCol w:w="1352"/>
        <w:gridCol w:w="1720"/>
        <w:gridCol w:w="1387"/>
        <w:gridCol w:w="1040"/>
      </w:tblGrid>
      <w:tr w:rsidR="00F34B88" w:rsidRPr="00DC5159" w:rsidTr="00D01D1E">
        <w:tc>
          <w:tcPr>
            <w:tcW w:w="13220" w:type="dxa"/>
            <w:gridSpan w:val="9"/>
          </w:tcPr>
          <w:p w:rsidR="00F34B88" w:rsidRPr="00DC5159" w:rsidRDefault="00F34B88" w:rsidP="004E7980">
            <w:pPr>
              <w:ind w:left="2832" w:hanging="2832"/>
            </w:pPr>
            <w:r w:rsidRPr="00DC5159">
              <w:t>Objetivo específico Nº1 del Programa de Cumplimiento asociado al proyecto Centro Canal San Pedro C RNA 104100</w:t>
            </w:r>
          </w:p>
          <w:p w:rsidR="00F34B88" w:rsidRPr="00DC5159" w:rsidRDefault="00F34B88" w:rsidP="004E7980">
            <w:pPr>
              <w:ind w:left="2832" w:hanging="2832"/>
            </w:pPr>
            <w:r w:rsidRPr="00DC5159">
              <w:t>Cumplir con RCA N°443/2008 considerandos 3 y 4.2</w:t>
            </w:r>
          </w:p>
        </w:tc>
      </w:tr>
      <w:tr w:rsidR="00F34B88" w:rsidRPr="00DC5159" w:rsidTr="00D01D1E">
        <w:tc>
          <w:tcPr>
            <w:tcW w:w="13220" w:type="dxa"/>
            <w:gridSpan w:val="9"/>
          </w:tcPr>
          <w:p w:rsidR="00F34B88" w:rsidRPr="00DC5159" w:rsidRDefault="00F34B88" w:rsidP="004E7980">
            <w:pPr>
              <w:ind w:left="2832" w:hanging="2832"/>
            </w:pPr>
            <w:r w:rsidRPr="00DC5159">
              <w:t>Hechos, actos u omisiones que se estiman constitutivos de infracción:</w:t>
            </w:r>
          </w:p>
          <w:p w:rsidR="00F34B88" w:rsidRPr="00DC5159" w:rsidRDefault="00F34B88" w:rsidP="00D01D1E">
            <w:pPr>
              <w:spacing w:after="200" w:line="276" w:lineRule="auto"/>
            </w:pPr>
            <w:r w:rsidRPr="00DC5159">
              <w:t>Planta de tratamiento de aguas inoperante.</w:t>
            </w:r>
          </w:p>
        </w:tc>
      </w:tr>
      <w:tr w:rsidR="00F34B88" w:rsidRPr="00DC5159" w:rsidTr="00D01D1E">
        <w:tc>
          <w:tcPr>
            <w:tcW w:w="13220" w:type="dxa"/>
            <w:gridSpan w:val="9"/>
          </w:tcPr>
          <w:p w:rsidR="00F34B88" w:rsidRPr="00DC5159" w:rsidRDefault="00F34B88" w:rsidP="004E7980">
            <w:pPr>
              <w:ind w:left="2832" w:hanging="2832"/>
            </w:pPr>
            <w:r w:rsidRPr="00DC5159">
              <w:t>Normas, medidas, condiciones u otras disposiciones específicas infringidas:</w:t>
            </w:r>
          </w:p>
          <w:p w:rsidR="00F34B88" w:rsidRPr="00DC5159" w:rsidRDefault="00F34B88" w:rsidP="00D01D1E">
            <w:pPr>
              <w:spacing w:after="200" w:line="276" w:lineRule="auto"/>
            </w:pPr>
            <w:r w:rsidRPr="00DC5159">
              <w:t xml:space="preserve">RCA N°443/2008 considerandos 3, Definición de sus partes, acciones y obras físicas, Etapa de construcción, Aguas servidas domésticas, párrafos 1, 3, 4, 5 ,6 y 7; considerando 3, Principales emisiones, descargas y residuos del proyecto o actividad, Respecto de la generación de efluentes líquidos; considerando 4.2. Permisos ambientales sectoriales, página 18 </w:t>
            </w:r>
            <w:proofErr w:type="gramStart"/>
            <w:r w:rsidRPr="00DC5159">
              <w:t>párrafo</w:t>
            </w:r>
            <w:proofErr w:type="gramEnd"/>
            <w:r w:rsidRPr="00DC5159">
              <w:t xml:space="preserve"> 4to.</w:t>
            </w:r>
          </w:p>
        </w:tc>
      </w:tr>
      <w:tr w:rsidR="00F34B88" w:rsidRPr="00DC5159" w:rsidTr="00D01D1E">
        <w:tc>
          <w:tcPr>
            <w:tcW w:w="13220" w:type="dxa"/>
            <w:gridSpan w:val="9"/>
          </w:tcPr>
          <w:p w:rsidR="00F34B88" w:rsidRPr="00DC5159" w:rsidRDefault="00F34B88" w:rsidP="00D01D1E">
            <w:pPr>
              <w:spacing w:after="200" w:line="276" w:lineRule="auto"/>
            </w:pPr>
            <w:r w:rsidRPr="00DC5159">
              <w:t>Efectos negativos por remediar: No se constatan efectos negativos por remediar</w:t>
            </w:r>
          </w:p>
        </w:tc>
      </w:tr>
      <w:tr w:rsidR="00F34B88" w:rsidRPr="00DC5159" w:rsidTr="00AA70CA">
        <w:tc>
          <w:tcPr>
            <w:tcW w:w="1516" w:type="dxa"/>
            <w:vMerge w:val="restart"/>
          </w:tcPr>
          <w:p w:rsidR="00F34B88" w:rsidRPr="00DC5159" w:rsidRDefault="00F34B88" w:rsidP="00D01D1E">
            <w:pPr>
              <w:spacing w:after="200" w:line="276" w:lineRule="auto"/>
            </w:pPr>
            <w:r w:rsidRPr="00DC5159">
              <w:t>Resultado Esperado</w:t>
            </w:r>
          </w:p>
        </w:tc>
        <w:tc>
          <w:tcPr>
            <w:tcW w:w="1634" w:type="dxa"/>
            <w:vMerge w:val="restart"/>
          </w:tcPr>
          <w:p w:rsidR="00F34B88" w:rsidRPr="00DC5159" w:rsidRDefault="00F34B88" w:rsidP="00D01D1E">
            <w:pPr>
              <w:spacing w:after="200" w:line="276" w:lineRule="auto"/>
            </w:pPr>
            <w:r w:rsidRPr="00DC5159">
              <w:t>Acción</w:t>
            </w:r>
          </w:p>
        </w:tc>
        <w:tc>
          <w:tcPr>
            <w:tcW w:w="1481" w:type="dxa"/>
            <w:vMerge w:val="restart"/>
          </w:tcPr>
          <w:p w:rsidR="00F34B88" w:rsidRPr="00DC5159" w:rsidRDefault="00F34B88" w:rsidP="00D01D1E">
            <w:pPr>
              <w:spacing w:after="200" w:line="276" w:lineRule="auto"/>
            </w:pPr>
            <w:r w:rsidRPr="00DC5159">
              <w:t>Plazos de Ejecución</w:t>
            </w:r>
          </w:p>
        </w:tc>
        <w:tc>
          <w:tcPr>
            <w:tcW w:w="1671" w:type="dxa"/>
            <w:vMerge w:val="restart"/>
          </w:tcPr>
          <w:p w:rsidR="00F34B88" w:rsidRPr="00DC5159" w:rsidRDefault="00F34B88" w:rsidP="00D01D1E">
            <w:pPr>
              <w:spacing w:after="200" w:line="276" w:lineRule="auto"/>
            </w:pPr>
            <w:r w:rsidRPr="00DC5159">
              <w:t>Metas</w:t>
            </w:r>
          </w:p>
        </w:tc>
        <w:tc>
          <w:tcPr>
            <w:tcW w:w="1676" w:type="dxa"/>
            <w:vMerge w:val="restart"/>
          </w:tcPr>
          <w:p w:rsidR="00F34B88" w:rsidRPr="00DC5159" w:rsidRDefault="00F34B88" w:rsidP="00D01D1E">
            <w:pPr>
              <w:spacing w:after="200" w:line="276" w:lineRule="auto"/>
            </w:pPr>
            <w:r w:rsidRPr="00DC5159">
              <w:t>Indicadores</w:t>
            </w:r>
          </w:p>
        </w:tc>
        <w:tc>
          <w:tcPr>
            <w:tcW w:w="2886" w:type="dxa"/>
            <w:gridSpan w:val="2"/>
          </w:tcPr>
          <w:p w:rsidR="00F34B88" w:rsidRPr="00DC5159" w:rsidRDefault="00F34B88" w:rsidP="00D01D1E">
            <w:pPr>
              <w:spacing w:after="200" w:line="276" w:lineRule="auto"/>
              <w:jc w:val="center"/>
            </w:pPr>
            <w:r w:rsidRPr="00DC5159">
              <w:t>Medios de Verificación</w:t>
            </w:r>
          </w:p>
        </w:tc>
        <w:tc>
          <w:tcPr>
            <w:tcW w:w="1481" w:type="dxa"/>
            <w:vMerge w:val="restart"/>
          </w:tcPr>
          <w:p w:rsidR="00F34B88" w:rsidRPr="00DC5159" w:rsidRDefault="00F34B88" w:rsidP="00D01D1E">
            <w:pPr>
              <w:spacing w:after="200" w:line="276" w:lineRule="auto"/>
            </w:pPr>
            <w:r w:rsidRPr="00DC5159">
              <w:t>Supuestos</w:t>
            </w:r>
          </w:p>
        </w:tc>
        <w:tc>
          <w:tcPr>
            <w:tcW w:w="875" w:type="dxa"/>
            <w:vMerge w:val="restart"/>
          </w:tcPr>
          <w:p w:rsidR="00F34B88" w:rsidRPr="00DC5159" w:rsidRDefault="00CB2B65" w:rsidP="00D01D1E">
            <w:pPr>
              <w:spacing w:after="200" w:line="276" w:lineRule="auto"/>
            </w:pPr>
            <w:r w:rsidRPr="00DC5159">
              <w:t xml:space="preserve">Costos </w:t>
            </w:r>
            <w:r w:rsidR="00F34B88" w:rsidRPr="00DC5159">
              <w:t>$</w:t>
            </w:r>
          </w:p>
        </w:tc>
      </w:tr>
      <w:tr w:rsidR="00F34B88" w:rsidRPr="00DC5159" w:rsidTr="00AA70CA">
        <w:trPr>
          <w:trHeight w:val="659"/>
        </w:trPr>
        <w:tc>
          <w:tcPr>
            <w:tcW w:w="1516" w:type="dxa"/>
            <w:vMerge/>
          </w:tcPr>
          <w:p w:rsidR="00F34B88" w:rsidRPr="00DC5159" w:rsidRDefault="00F34B88" w:rsidP="00D01D1E">
            <w:pPr>
              <w:spacing w:after="200" w:line="276" w:lineRule="auto"/>
            </w:pPr>
          </w:p>
        </w:tc>
        <w:tc>
          <w:tcPr>
            <w:tcW w:w="1634" w:type="dxa"/>
            <w:vMerge/>
          </w:tcPr>
          <w:p w:rsidR="00F34B88" w:rsidRPr="00DC5159" w:rsidRDefault="00F34B88" w:rsidP="00D01D1E">
            <w:pPr>
              <w:spacing w:after="200" w:line="276" w:lineRule="auto"/>
            </w:pPr>
          </w:p>
        </w:tc>
        <w:tc>
          <w:tcPr>
            <w:tcW w:w="1481" w:type="dxa"/>
            <w:vMerge/>
          </w:tcPr>
          <w:p w:rsidR="00F34B88" w:rsidRPr="00DC5159" w:rsidRDefault="00F34B88" w:rsidP="00D01D1E">
            <w:pPr>
              <w:spacing w:after="200" w:line="276" w:lineRule="auto"/>
            </w:pPr>
          </w:p>
        </w:tc>
        <w:tc>
          <w:tcPr>
            <w:tcW w:w="1671" w:type="dxa"/>
            <w:vMerge/>
          </w:tcPr>
          <w:p w:rsidR="00F34B88" w:rsidRPr="00DC5159" w:rsidRDefault="00F34B88" w:rsidP="00D01D1E">
            <w:pPr>
              <w:spacing w:after="200" w:line="276" w:lineRule="auto"/>
            </w:pPr>
          </w:p>
        </w:tc>
        <w:tc>
          <w:tcPr>
            <w:tcW w:w="1676" w:type="dxa"/>
            <w:vMerge/>
          </w:tcPr>
          <w:p w:rsidR="00F34B88" w:rsidRPr="00DC5159" w:rsidRDefault="00F34B88" w:rsidP="00D01D1E">
            <w:pPr>
              <w:spacing w:after="200" w:line="276" w:lineRule="auto"/>
            </w:pPr>
          </w:p>
        </w:tc>
        <w:tc>
          <w:tcPr>
            <w:tcW w:w="1443" w:type="dxa"/>
          </w:tcPr>
          <w:p w:rsidR="00F34B88" w:rsidRPr="00DC5159" w:rsidRDefault="00F34B88" w:rsidP="00D01D1E">
            <w:pPr>
              <w:spacing w:after="200" w:line="276" w:lineRule="auto"/>
            </w:pPr>
            <w:r w:rsidRPr="00DC5159">
              <w:t>Reporte Periódico</w:t>
            </w:r>
          </w:p>
        </w:tc>
        <w:tc>
          <w:tcPr>
            <w:tcW w:w="1443" w:type="dxa"/>
          </w:tcPr>
          <w:p w:rsidR="00F34B88" w:rsidRPr="00DC5159" w:rsidRDefault="00F34B88" w:rsidP="00D01D1E">
            <w:pPr>
              <w:spacing w:after="200" w:line="276" w:lineRule="auto"/>
            </w:pPr>
            <w:r w:rsidRPr="00DC5159">
              <w:t>Reporte</w:t>
            </w:r>
          </w:p>
          <w:p w:rsidR="00F34B88" w:rsidRPr="00DC5159" w:rsidRDefault="00F34B88" w:rsidP="00D01D1E">
            <w:pPr>
              <w:spacing w:after="200" w:line="276" w:lineRule="auto"/>
            </w:pPr>
            <w:r w:rsidRPr="00DC5159">
              <w:t>Final</w:t>
            </w:r>
          </w:p>
        </w:tc>
        <w:tc>
          <w:tcPr>
            <w:tcW w:w="1481" w:type="dxa"/>
            <w:vMerge/>
          </w:tcPr>
          <w:p w:rsidR="00F34B88" w:rsidRPr="00DC5159" w:rsidRDefault="00F34B88" w:rsidP="00D01D1E">
            <w:pPr>
              <w:spacing w:after="200" w:line="276" w:lineRule="auto"/>
            </w:pPr>
          </w:p>
        </w:tc>
        <w:tc>
          <w:tcPr>
            <w:tcW w:w="875" w:type="dxa"/>
            <w:vMerge/>
          </w:tcPr>
          <w:p w:rsidR="00F34B88" w:rsidRPr="00DC5159" w:rsidRDefault="00F34B88" w:rsidP="00D01D1E">
            <w:pPr>
              <w:spacing w:after="200" w:line="276" w:lineRule="auto"/>
            </w:pPr>
          </w:p>
        </w:tc>
      </w:tr>
      <w:tr w:rsidR="00F34B88" w:rsidRPr="00DC5159" w:rsidTr="00AA70CA">
        <w:trPr>
          <w:trHeight w:val="3688"/>
        </w:trPr>
        <w:tc>
          <w:tcPr>
            <w:tcW w:w="1516" w:type="dxa"/>
            <w:vMerge w:val="restart"/>
          </w:tcPr>
          <w:p w:rsidR="00F34B88" w:rsidRPr="00DC5159" w:rsidRDefault="00F34B88" w:rsidP="00D01D1E">
            <w:pPr>
              <w:spacing w:after="200" w:line="276" w:lineRule="auto"/>
            </w:pPr>
            <w:r w:rsidRPr="00DC5159">
              <w:lastRenderedPageBreak/>
              <w:t xml:space="preserve">Cumplir con  RCA N°443/2008 considerandos 3, Definición de sus partes, acciones y obras físicas, Etapa de construcción, Aguas servidas domésticas, párrafos 1, 3, 4, 5,6 y 7; considerando 3, Principales emisiones, descargas y residuos del proyecto o actividad, Respecto de la generación de efluentes </w:t>
            </w:r>
            <w:r w:rsidRPr="00DC5159">
              <w:lastRenderedPageBreak/>
              <w:t xml:space="preserve">líquidos; considerando 4.2. Permisos ambientales sectoriales, página 18 </w:t>
            </w:r>
            <w:proofErr w:type="gramStart"/>
            <w:r w:rsidRPr="00DC5159">
              <w:t>párrafo</w:t>
            </w:r>
            <w:proofErr w:type="gramEnd"/>
            <w:r w:rsidRPr="00DC5159">
              <w:t xml:space="preserve"> 4to.</w:t>
            </w:r>
          </w:p>
          <w:p w:rsidR="00F34B88" w:rsidRPr="00DC5159" w:rsidRDefault="00F34B88" w:rsidP="00D01D1E">
            <w:pPr>
              <w:spacing w:after="200" w:line="276" w:lineRule="auto"/>
            </w:pPr>
          </w:p>
        </w:tc>
        <w:tc>
          <w:tcPr>
            <w:tcW w:w="1634" w:type="dxa"/>
          </w:tcPr>
          <w:p w:rsidR="00F34B88" w:rsidRPr="00DC5159" w:rsidRDefault="00F34B88" w:rsidP="00D01D1E">
            <w:pPr>
              <w:spacing w:after="200" w:line="276" w:lineRule="auto"/>
            </w:pPr>
            <w:r w:rsidRPr="00DC5159">
              <w:lastRenderedPageBreak/>
              <w:t>A. Implementar nueva planta de tratamiento de aguas</w:t>
            </w:r>
            <w:r w:rsidR="00686B50">
              <w:t xml:space="preserve"> que cumpla con la Norma Técnica MEPC (VI) de la Organización Marítima Internacional</w:t>
            </w:r>
          </w:p>
          <w:p w:rsidR="00F34B88" w:rsidRPr="00DC5159" w:rsidRDefault="00F34B88" w:rsidP="00D01D1E">
            <w:pPr>
              <w:spacing w:after="200" w:line="276" w:lineRule="auto"/>
            </w:pPr>
          </w:p>
          <w:p w:rsidR="00F34B88" w:rsidRPr="00DC5159" w:rsidRDefault="00F34B88" w:rsidP="00D01D1E">
            <w:pPr>
              <w:spacing w:after="200" w:line="276" w:lineRule="auto"/>
            </w:pPr>
          </w:p>
        </w:tc>
        <w:tc>
          <w:tcPr>
            <w:tcW w:w="1481" w:type="dxa"/>
          </w:tcPr>
          <w:p w:rsidR="00F34B88" w:rsidRPr="00DC5159" w:rsidRDefault="0039194C" w:rsidP="00D01D1E">
            <w:pPr>
              <w:spacing w:after="200" w:line="276" w:lineRule="auto"/>
            </w:pPr>
            <w:r>
              <w:t>Inmediatamente, una vez que el centro de cultivo reanude sus operaciones (hoy no existen estructuras ni personal laborando)</w:t>
            </w:r>
          </w:p>
        </w:tc>
        <w:tc>
          <w:tcPr>
            <w:tcW w:w="1671" w:type="dxa"/>
          </w:tcPr>
          <w:p w:rsidR="00686B50" w:rsidRPr="00DC5159" w:rsidRDefault="00F34B88" w:rsidP="00686B50">
            <w:pPr>
              <w:spacing w:after="200" w:line="276" w:lineRule="auto"/>
            </w:pPr>
            <w:r w:rsidRPr="00DC5159">
              <w:t xml:space="preserve">Valor 1, esto es, implementación de una nueva planta de tratamiento </w:t>
            </w:r>
            <w:r w:rsidR="00686B50">
              <w:t xml:space="preserve"> que cumpla con la Norma Técnica MEPC (VI) de la Organización Marítima Internacional</w:t>
            </w:r>
          </w:p>
          <w:p w:rsidR="00F34B88" w:rsidRPr="00DC5159" w:rsidRDefault="00F34B88" w:rsidP="00D01D1E">
            <w:pPr>
              <w:spacing w:after="200" w:line="276" w:lineRule="auto"/>
            </w:pPr>
          </w:p>
        </w:tc>
        <w:tc>
          <w:tcPr>
            <w:tcW w:w="1676" w:type="dxa"/>
          </w:tcPr>
          <w:p w:rsidR="00F34B88" w:rsidRPr="00DC5159" w:rsidRDefault="00F34B88" w:rsidP="00686B50">
            <w:pPr>
              <w:spacing w:after="200" w:line="276" w:lineRule="auto"/>
            </w:pPr>
            <w:r w:rsidRPr="00DC5159">
              <w:t>Implementación de una nueva planta de tratamiento</w:t>
            </w:r>
            <w:r w:rsidR="00686B50">
              <w:t xml:space="preserve">  que cumpla con la Norma Técnica MEPC (VI) de la Organización Marítima Internacional</w:t>
            </w:r>
            <w:r w:rsidRPr="00DC5159">
              <w:t>=</w:t>
            </w:r>
            <w:r w:rsidR="00686B50">
              <w:t>1</w:t>
            </w:r>
          </w:p>
          <w:p w:rsidR="00F34B88" w:rsidRPr="00DC5159" w:rsidRDefault="00F34B88" w:rsidP="00686B50">
            <w:pPr>
              <w:spacing w:after="200" w:line="276" w:lineRule="auto"/>
            </w:pPr>
            <w:r w:rsidRPr="00DC5159">
              <w:t>No implementación de una nueva planta de tratamiento</w:t>
            </w:r>
            <w:r w:rsidR="00686B50">
              <w:t xml:space="preserve">  que cumpla con la Norma Técnica MEPC (VI) de la Organización Marítima Internacional</w:t>
            </w:r>
            <w:r w:rsidRPr="00DC5159">
              <w:t>=0</w:t>
            </w:r>
          </w:p>
          <w:p w:rsidR="00F34B88" w:rsidRPr="00DC5159" w:rsidRDefault="00F34B88" w:rsidP="00D01D1E">
            <w:pPr>
              <w:spacing w:after="200" w:line="276" w:lineRule="auto"/>
            </w:pPr>
          </w:p>
        </w:tc>
        <w:tc>
          <w:tcPr>
            <w:tcW w:w="1443" w:type="dxa"/>
          </w:tcPr>
          <w:p w:rsidR="00F34B88" w:rsidRPr="00DC5159" w:rsidRDefault="00AF7517" w:rsidP="00D01D1E">
            <w:pPr>
              <w:spacing w:after="200" w:line="276" w:lineRule="auto"/>
            </w:pPr>
            <w:r>
              <w:t xml:space="preserve">En el anexo 2 se adjunta </w:t>
            </w:r>
            <w:r w:rsidR="00314EDD">
              <w:t>la factura N°0001110 que acredita la compra de la planta de tratamiento que será instalada una vez que el centro de cultivo reanude sus operaciones</w:t>
            </w:r>
          </w:p>
        </w:tc>
        <w:tc>
          <w:tcPr>
            <w:tcW w:w="1443" w:type="dxa"/>
          </w:tcPr>
          <w:p w:rsidR="00D01D1E" w:rsidRPr="00DC5159" w:rsidRDefault="00CB2B65" w:rsidP="00CB2B65">
            <w:pPr>
              <w:spacing w:after="200" w:line="276" w:lineRule="auto"/>
            </w:pPr>
            <w:r w:rsidRPr="00DC5159">
              <w:t>Documentos que acreditan la instalación de la planta</w:t>
            </w:r>
            <w:r w:rsidR="00686B50">
              <w:t>:</w:t>
            </w:r>
            <w:r w:rsidR="0039194C">
              <w:t xml:space="preserve"> fotografías </w:t>
            </w:r>
            <w:proofErr w:type="spellStart"/>
            <w:r w:rsidR="0039194C">
              <w:t>georreferenciadas</w:t>
            </w:r>
            <w:proofErr w:type="spellEnd"/>
            <w:r w:rsidR="0039194C">
              <w:t xml:space="preserve"> de la planta y una breve descripción de la misma</w:t>
            </w:r>
          </w:p>
        </w:tc>
        <w:tc>
          <w:tcPr>
            <w:tcW w:w="1481" w:type="dxa"/>
          </w:tcPr>
          <w:p w:rsidR="00F34B88" w:rsidRPr="00DC5159" w:rsidRDefault="00686B50" w:rsidP="00D01D1E">
            <w:pPr>
              <w:spacing w:after="200" w:line="276" w:lineRule="auto"/>
            </w:pPr>
            <w:r>
              <w:t>Que el centro reanude sus operaciones</w:t>
            </w:r>
          </w:p>
        </w:tc>
        <w:tc>
          <w:tcPr>
            <w:tcW w:w="875" w:type="dxa"/>
            <w:vMerge w:val="restart"/>
          </w:tcPr>
          <w:p w:rsidR="00F34B88" w:rsidRPr="00C90E88" w:rsidRDefault="00314EDD" w:rsidP="00D01D1E">
            <w:pPr>
              <w:rPr>
                <w:highlight w:val="yellow"/>
              </w:rPr>
            </w:pPr>
            <w:r w:rsidRPr="00314EDD">
              <w:t>6.333.642</w:t>
            </w:r>
          </w:p>
        </w:tc>
      </w:tr>
      <w:tr w:rsidR="00F34B88" w:rsidRPr="00DC5159" w:rsidTr="00AA70CA">
        <w:trPr>
          <w:trHeight w:val="3687"/>
        </w:trPr>
        <w:tc>
          <w:tcPr>
            <w:tcW w:w="1516" w:type="dxa"/>
            <w:vMerge/>
          </w:tcPr>
          <w:p w:rsidR="00F34B88" w:rsidRPr="00DC5159" w:rsidRDefault="00F34B88" w:rsidP="00D01D1E">
            <w:pPr>
              <w:spacing w:after="200" w:line="276" w:lineRule="auto"/>
            </w:pPr>
          </w:p>
        </w:tc>
        <w:tc>
          <w:tcPr>
            <w:tcW w:w="1634" w:type="dxa"/>
          </w:tcPr>
          <w:p w:rsidR="002B7134" w:rsidRPr="00DC5159" w:rsidRDefault="00F34B88" w:rsidP="002B7134">
            <w:r w:rsidRPr="00DC5159">
              <w:t>B. Realizar descargas que cumplan con la normativa vigente</w:t>
            </w:r>
            <w:r w:rsidR="002B7134">
              <w:t xml:space="preserve"> (C</w:t>
            </w:r>
            <w:proofErr w:type="spellStart"/>
            <w:r w:rsidR="002B7134">
              <w:rPr>
                <w:lang w:val="es-CL"/>
              </w:rPr>
              <w:t>ircular</w:t>
            </w:r>
            <w:proofErr w:type="spellEnd"/>
            <w:r w:rsidR="002B7134">
              <w:rPr>
                <w:lang w:val="es-CL"/>
              </w:rPr>
              <w:t xml:space="preserve"> A-52/004 de la DIRECTEMAR que dispone las exigencias técnicas ambientales de las prescripciones operativas para la aprobación de sistemas de tratamiento de aguas sucias en buques y artefactos navales)</w:t>
            </w:r>
          </w:p>
          <w:p w:rsidR="00F34B88" w:rsidRPr="00DC5159" w:rsidRDefault="00F34B88" w:rsidP="002B7134">
            <w:pPr>
              <w:spacing w:after="200" w:line="276" w:lineRule="auto"/>
            </w:pPr>
          </w:p>
        </w:tc>
        <w:tc>
          <w:tcPr>
            <w:tcW w:w="1481" w:type="dxa"/>
          </w:tcPr>
          <w:p w:rsidR="00F34B88" w:rsidRPr="00DC5159" w:rsidRDefault="002B7134" w:rsidP="00D01D1E">
            <w:pPr>
              <w:spacing w:after="200" w:line="276" w:lineRule="auto"/>
            </w:pPr>
            <w:r>
              <w:t>Inmediatamente, una vez que el centro de cultivo reanude sus operaciones</w:t>
            </w:r>
          </w:p>
        </w:tc>
        <w:tc>
          <w:tcPr>
            <w:tcW w:w="1671" w:type="dxa"/>
          </w:tcPr>
          <w:p w:rsidR="00F34B88" w:rsidRPr="00DC5159" w:rsidRDefault="00F34B88" w:rsidP="002B7134">
            <w:pPr>
              <w:spacing w:after="200" w:line="276" w:lineRule="auto"/>
            </w:pPr>
            <w:r w:rsidRPr="00DC5159">
              <w:t xml:space="preserve">Valor 1, esto es, realizar descargas que cumplan con la </w:t>
            </w:r>
            <w:r w:rsidR="002B7134">
              <w:t xml:space="preserve"> C</w:t>
            </w:r>
            <w:proofErr w:type="spellStart"/>
            <w:r w:rsidR="002B7134">
              <w:rPr>
                <w:lang w:val="es-CL"/>
              </w:rPr>
              <w:t>ircular</w:t>
            </w:r>
            <w:proofErr w:type="spellEnd"/>
            <w:r w:rsidR="002B7134">
              <w:rPr>
                <w:lang w:val="es-CL"/>
              </w:rPr>
              <w:t xml:space="preserve"> A-52/004 de la DIRECTEMAR</w:t>
            </w:r>
          </w:p>
        </w:tc>
        <w:tc>
          <w:tcPr>
            <w:tcW w:w="1676" w:type="dxa"/>
          </w:tcPr>
          <w:p w:rsidR="00F34B88" w:rsidRPr="00DC5159" w:rsidRDefault="00F34B88" w:rsidP="00D01D1E">
            <w:pPr>
              <w:spacing w:after="200" w:line="276" w:lineRule="auto"/>
            </w:pPr>
            <w:r w:rsidRPr="00DC5159">
              <w:t xml:space="preserve">Realizar descargas que cumplan con la </w:t>
            </w:r>
            <w:r w:rsidR="002B7134">
              <w:t xml:space="preserve"> C</w:t>
            </w:r>
            <w:proofErr w:type="spellStart"/>
            <w:r w:rsidR="002B7134">
              <w:rPr>
                <w:lang w:val="es-CL"/>
              </w:rPr>
              <w:t>ircular</w:t>
            </w:r>
            <w:proofErr w:type="spellEnd"/>
            <w:r w:rsidR="002B7134">
              <w:rPr>
                <w:lang w:val="es-CL"/>
              </w:rPr>
              <w:t xml:space="preserve"> A-52/004 de la DIRECTEMAR </w:t>
            </w:r>
            <w:r w:rsidRPr="00DC5159">
              <w:t>=1</w:t>
            </w:r>
          </w:p>
          <w:p w:rsidR="00F34B88" w:rsidRPr="00DC5159" w:rsidRDefault="00F34B88" w:rsidP="00D01D1E">
            <w:pPr>
              <w:spacing w:after="200" w:line="276" w:lineRule="auto"/>
            </w:pPr>
            <w:r w:rsidRPr="00DC5159">
              <w:t xml:space="preserve">No realizar descargas que cumplan con la </w:t>
            </w:r>
            <w:r w:rsidR="002B7134">
              <w:t xml:space="preserve"> C</w:t>
            </w:r>
            <w:proofErr w:type="spellStart"/>
            <w:r w:rsidR="002B7134">
              <w:rPr>
                <w:lang w:val="es-CL"/>
              </w:rPr>
              <w:t>ircular</w:t>
            </w:r>
            <w:proofErr w:type="spellEnd"/>
            <w:r w:rsidR="002B7134">
              <w:rPr>
                <w:lang w:val="es-CL"/>
              </w:rPr>
              <w:t xml:space="preserve"> A-52/004 de la DIRECTEMAR </w:t>
            </w:r>
            <w:r w:rsidRPr="00DC5159">
              <w:t>=0</w:t>
            </w:r>
          </w:p>
          <w:p w:rsidR="00F34B88" w:rsidRPr="00DC5159" w:rsidRDefault="00F34B88" w:rsidP="00D01D1E">
            <w:pPr>
              <w:spacing w:after="200" w:line="276" w:lineRule="auto"/>
            </w:pPr>
          </w:p>
        </w:tc>
        <w:tc>
          <w:tcPr>
            <w:tcW w:w="1443" w:type="dxa"/>
          </w:tcPr>
          <w:p w:rsidR="00F34B88" w:rsidRDefault="00F34B88" w:rsidP="00D01D1E">
            <w:pPr>
              <w:spacing w:after="200" w:line="276" w:lineRule="auto"/>
            </w:pPr>
            <w:r w:rsidRPr="00DC5159">
              <w:t>Informe bimensual con monitoreos del efluente realizados por un laboratorio idóneo</w:t>
            </w:r>
          </w:p>
          <w:p w:rsidR="00C400A3" w:rsidRPr="00DC5159" w:rsidRDefault="00C400A3" w:rsidP="00C400A3">
            <w:pPr>
              <w:spacing w:after="200" w:line="276" w:lineRule="auto"/>
            </w:pPr>
            <w:r>
              <w:t>En el anexo 2 se adjunta la  C</w:t>
            </w:r>
            <w:proofErr w:type="spellStart"/>
            <w:r>
              <w:rPr>
                <w:lang w:val="es-CL"/>
              </w:rPr>
              <w:t>ircular</w:t>
            </w:r>
            <w:proofErr w:type="spellEnd"/>
            <w:r>
              <w:rPr>
                <w:lang w:val="es-CL"/>
              </w:rPr>
              <w:t xml:space="preserve"> A-52/004 de la DIRECTEMAR</w:t>
            </w:r>
          </w:p>
          <w:p w:rsidR="00C400A3" w:rsidRPr="00DC5159" w:rsidRDefault="00C400A3" w:rsidP="00D01D1E">
            <w:pPr>
              <w:spacing w:after="200" w:line="276" w:lineRule="auto"/>
            </w:pPr>
          </w:p>
          <w:p w:rsidR="00F34B88" w:rsidRPr="00DC5159" w:rsidRDefault="00F34B88" w:rsidP="00D01D1E">
            <w:pPr>
              <w:spacing w:after="200" w:line="276" w:lineRule="auto"/>
            </w:pPr>
          </w:p>
          <w:p w:rsidR="00F34B88" w:rsidRPr="00DC5159" w:rsidRDefault="00F34B88" w:rsidP="00D01D1E">
            <w:pPr>
              <w:spacing w:after="200" w:line="276" w:lineRule="auto"/>
            </w:pPr>
          </w:p>
        </w:tc>
        <w:tc>
          <w:tcPr>
            <w:tcW w:w="1443" w:type="dxa"/>
          </w:tcPr>
          <w:p w:rsidR="00F34B88" w:rsidRPr="00DC5159" w:rsidRDefault="00F34B88" w:rsidP="00D01D1E">
            <w:pPr>
              <w:spacing w:after="200" w:line="276" w:lineRule="auto"/>
            </w:pPr>
            <w:r w:rsidRPr="00DC5159">
              <w:t>Informe consolidado con monitoreos del efluente realizados por un laboratorio idóneo</w:t>
            </w:r>
          </w:p>
          <w:p w:rsidR="00F34B88" w:rsidRPr="00DC5159" w:rsidRDefault="00F34B88" w:rsidP="00D01D1E">
            <w:pPr>
              <w:spacing w:after="200" w:line="276" w:lineRule="auto"/>
            </w:pPr>
          </w:p>
        </w:tc>
        <w:tc>
          <w:tcPr>
            <w:tcW w:w="1481" w:type="dxa"/>
          </w:tcPr>
          <w:p w:rsidR="00F34B88" w:rsidRPr="00C90E88" w:rsidRDefault="00F34B88" w:rsidP="00D01D1E">
            <w:r w:rsidRPr="00DC5159">
              <w:t>Reanudación de la operación del centro, mientras el Programa de Cumplimiento se encuentre vigente</w:t>
            </w:r>
          </w:p>
        </w:tc>
        <w:tc>
          <w:tcPr>
            <w:tcW w:w="875" w:type="dxa"/>
            <w:vMerge/>
          </w:tcPr>
          <w:p w:rsidR="00F34B88" w:rsidRPr="00DC5159" w:rsidRDefault="00F34B88" w:rsidP="00D01D1E">
            <w:pPr>
              <w:spacing w:after="200" w:line="276" w:lineRule="auto"/>
            </w:pPr>
          </w:p>
        </w:tc>
      </w:tr>
      <w:tr w:rsidR="007E0710" w:rsidRPr="00DC5159" w:rsidTr="00AA70CA">
        <w:trPr>
          <w:trHeight w:val="3687"/>
        </w:trPr>
        <w:tc>
          <w:tcPr>
            <w:tcW w:w="1516" w:type="dxa"/>
          </w:tcPr>
          <w:p w:rsidR="007E0710" w:rsidRPr="00DC5159" w:rsidRDefault="007E0710" w:rsidP="007E0710">
            <w:pPr>
              <w:spacing w:after="200" w:line="276" w:lineRule="auto"/>
            </w:pPr>
          </w:p>
        </w:tc>
        <w:tc>
          <w:tcPr>
            <w:tcW w:w="1634" w:type="dxa"/>
          </w:tcPr>
          <w:p w:rsidR="007E0710" w:rsidRPr="00DC5159" w:rsidRDefault="007E0710" w:rsidP="007E0710">
            <w:pPr>
              <w:spacing w:after="200" w:line="276" w:lineRule="auto"/>
              <w:rPr>
                <w:rFonts w:cs="Times New Roman"/>
              </w:rPr>
            </w:pPr>
            <w:r w:rsidRPr="00DC5159">
              <w:rPr>
                <w:rFonts w:cs="Times New Roman"/>
              </w:rPr>
              <w:t>C. Si el centro de cultivo reanuda sus operaciones, se dará aviso a la SMA de la pre</w:t>
            </w:r>
            <w:r w:rsidR="00645DF0">
              <w:rPr>
                <w:rFonts w:cs="Times New Roman"/>
              </w:rPr>
              <w:t xml:space="preserve">sentación del Plan de Siembra a </w:t>
            </w:r>
            <w:proofErr w:type="spellStart"/>
            <w:r w:rsidR="00645DF0">
              <w:rPr>
                <w:rFonts w:cs="Times New Roman"/>
              </w:rPr>
              <w:t>Subpesca</w:t>
            </w:r>
            <w:proofErr w:type="spellEnd"/>
          </w:p>
          <w:p w:rsidR="007E0710" w:rsidRPr="005D53B1" w:rsidRDefault="007E0710" w:rsidP="007E0710">
            <w:pPr>
              <w:spacing w:after="200" w:line="276" w:lineRule="auto"/>
              <w:rPr>
                <w:rFonts w:cs="Times New Roman"/>
              </w:rPr>
            </w:pPr>
          </w:p>
        </w:tc>
        <w:tc>
          <w:tcPr>
            <w:tcW w:w="1481" w:type="dxa"/>
          </w:tcPr>
          <w:p w:rsidR="007E0710" w:rsidRPr="005D53B1" w:rsidRDefault="007E0710" w:rsidP="007E0710">
            <w:pPr>
              <w:spacing w:after="200" w:line="276" w:lineRule="auto"/>
              <w:rPr>
                <w:rFonts w:cs="Times New Roman"/>
              </w:rPr>
            </w:pPr>
            <w:r w:rsidRPr="005D53B1">
              <w:rPr>
                <w:rFonts w:cs="Times New Roman"/>
              </w:rPr>
              <w:t>5 días hábiles contados desde la presentación d</w:t>
            </w:r>
            <w:r w:rsidR="00604F3E">
              <w:rPr>
                <w:rFonts w:cs="Times New Roman"/>
              </w:rPr>
              <w:t xml:space="preserve">el Plan de Siembra a  </w:t>
            </w:r>
            <w:proofErr w:type="spellStart"/>
            <w:r w:rsidR="00604F3E">
              <w:rPr>
                <w:rFonts w:cs="Times New Roman"/>
              </w:rPr>
              <w:t>Subpesca</w:t>
            </w:r>
            <w:proofErr w:type="spellEnd"/>
          </w:p>
          <w:p w:rsidR="007E0710" w:rsidRPr="005D53B1" w:rsidRDefault="007E0710" w:rsidP="007E0710">
            <w:pPr>
              <w:spacing w:after="200" w:line="276" w:lineRule="auto"/>
              <w:rPr>
                <w:rFonts w:cs="Times New Roman"/>
              </w:rPr>
            </w:pPr>
          </w:p>
        </w:tc>
        <w:tc>
          <w:tcPr>
            <w:tcW w:w="1671" w:type="dxa"/>
          </w:tcPr>
          <w:p w:rsidR="007E0710" w:rsidRPr="005D53B1" w:rsidRDefault="007E0710" w:rsidP="007E0710">
            <w:pPr>
              <w:spacing w:after="200" w:line="276" w:lineRule="auto"/>
              <w:rPr>
                <w:rFonts w:cs="Times New Roman"/>
              </w:rPr>
            </w:pPr>
            <w:r w:rsidRPr="005D53B1">
              <w:rPr>
                <w:rFonts w:cs="Times New Roman"/>
              </w:rPr>
              <w:t xml:space="preserve">Valor 1, esto es, dar aviso a la SMA de la presentación del Plan de Siembra </w:t>
            </w:r>
            <w:r w:rsidR="00604F3E">
              <w:rPr>
                <w:rFonts w:cs="Times New Roman"/>
              </w:rPr>
              <w:t xml:space="preserve">a </w:t>
            </w:r>
            <w:proofErr w:type="spellStart"/>
            <w:r w:rsidR="00604F3E">
              <w:rPr>
                <w:rFonts w:cs="Times New Roman"/>
              </w:rPr>
              <w:t>Subpesca</w:t>
            </w:r>
            <w:proofErr w:type="spellEnd"/>
          </w:p>
          <w:p w:rsidR="007E0710" w:rsidRPr="005D53B1" w:rsidRDefault="007E0710" w:rsidP="007E0710">
            <w:pPr>
              <w:spacing w:after="200" w:line="276" w:lineRule="auto"/>
              <w:rPr>
                <w:rFonts w:cs="Times New Roman"/>
              </w:rPr>
            </w:pPr>
          </w:p>
          <w:p w:rsidR="007E0710" w:rsidRPr="005D53B1" w:rsidRDefault="007E0710" w:rsidP="007E0710">
            <w:pPr>
              <w:spacing w:after="200" w:line="276" w:lineRule="auto"/>
              <w:rPr>
                <w:rFonts w:cs="Times New Roman"/>
              </w:rPr>
            </w:pPr>
          </w:p>
        </w:tc>
        <w:tc>
          <w:tcPr>
            <w:tcW w:w="1676" w:type="dxa"/>
          </w:tcPr>
          <w:p w:rsidR="007E0710" w:rsidRPr="005D53B1" w:rsidRDefault="007E0710" w:rsidP="007E0710">
            <w:pPr>
              <w:spacing w:after="200" w:line="276" w:lineRule="auto"/>
              <w:rPr>
                <w:rFonts w:cs="Times New Roman"/>
              </w:rPr>
            </w:pPr>
            <w:r w:rsidRPr="005D53B1">
              <w:rPr>
                <w:rFonts w:cs="Times New Roman"/>
              </w:rPr>
              <w:t>Dar aviso a la SMA de la presentación del Plan de Siembra a</w:t>
            </w:r>
            <w:r w:rsidR="00604F3E">
              <w:rPr>
                <w:rFonts w:cs="Times New Roman"/>
              </w:rPr>
              <w:t xml:space="preserve">  </w:t>
            </w:r>
            <w:proofErr w:type="spellStart"/>
            <w:r w:rsidR="00604F3E">
              <w:rPr>
                <w:rFonts w:cs="Times New Roman"/>
              </w:rPr>
              <w:t>Subpesca</w:t>
            </w:r>
            <w:proofErr w:type="spellEnd"/>
            <w:r w:rsidRPr="005D53B1">
              <w:rPr>
                <w:rFonts w:cs="Times New Roman"/>
              </w:rPr>
              <w:t>=1</w:t>
            </w:r>
          </w:p>
          <w:p w:rsidR="007E0710" w:rsidRPr="005D53B1" w:rsidRDefault="007E0710" w:rsidP="007E0710">
            <w:pPr>
              <w:spacing w:after="200" w:line="276" w:lineRule="auto"/>
              <w:rPr>
                <w:rFonts w:cs="Times New Roman"/>
              </w:rPr>
            </w:pPr>
            <w:r w:rsidRPr="005D53B1">
              <w:rPr>
                <w:rFonts w:cs="Times New Roman"/>
              </w:rPr>
              <w:t>No dar aviso a la SMA de la presentación del Plan de Siembra a</w:t>
            </w:r>
            <w:r w:rsidR="00604F3E">
              <w:rPr>
                <w:rFonts w:cs="Times New Roman"/>
              </w:rPr>
              <w:t xml:space="preserve">  </w:t>
            </w:r>
            <w:proofErr w:type="spellStart"/>
            <w:r w:rsidR="00604F3E">
              <w:rPr>
                <w:rFonts w:cs="Times New Roman"/>
              </w:rPr>
              <w:t>Subpesca</w:t>
            </w:r>
            <w:proofErr w:type="spellEnd"/>
            <w:r w:rsidR="00604F3E" w:rsidRPr="005D53B1">
              <w:rPr>
                <w:rFonts w:cs="Times New Roman"/>
              </w:rPr>
              <w:t xml:space="preserve"> </w:t>
            </w:r>
            <w:r w:rsidRPr="005D53B1">
              <w:rPr>
                <w:rFonts w:cs="Times New Roman"/>
              </w:rPr>
              <w:t>=0</w:t>
            </w:r>
          </w:p>
          <w:p w:rsidR="007E0710" w:rsidRPr="005D53B1" w:rsidRDefault="007E0710" w:rsidP="007E0710">
            <w:pPr>
              <w:spacing w:after="200" w:line="276" w:lineRule="auto"/>
              <w:rPr>
                <w:rFonts w:cs="Times New Roman"/>
              </w:rPr>
            </w:pPr>
          </w:p>
          <w:p w:rsidR="007E0710" w:rsidRPr="005D53B1" w:rsidRDefault="007E0710" w:rsidP="007E0710">
            <w:pPr>
              <w:spacing w:after="200" w:line="276" w:lineRule="auto"/>
              <w:rPr>
                <w:rFonts w:cs="Times New Roman"/>
              </w:rPr>
            </w:pPr>
          </w:p>
          <w:p w:rsidR="007E0710" w:rsidRPr="005D53B1" w:rsidRDefault="007E0710" w:rsidP="007E0710">
            <w:pPr>
              <w:spacing w:after="200" w:line="276" w:lineRule="auto"/>
              <w:rPr>
                <w:rFonts w:cs="Times New Roman"/>
              </w:rPr>
            </w:pPr>
          </w:p>
          <w:p w:rsidR="007E0710" w:rsidRPr="005D53B1" w:rsidRDefault="007E0710" w:rsidP="007E0710">
            <w:pPr>
              <w:spacing w:after="200" w:line="276" w:lineRule="auto"/>
              <w:rPr>
                <w:rFonts w:cs="Times New Roman"/>
              </w:rPr>
            </w:pPr>
          </w:p>
          <w:p w:rsidR="007E0710" w:rsidRPr="005D53B1" w:rsidRDefault="007E0710" w:rsidP="007E0710">
            <w:pPr>
              <w:spacing w:after="200" w:line="276" w:lineRule="auto"/>
              <w:rPr>
                <w:rFonts w:cs="Times New Roman"/>
              </w:rPr>
            </w:pPr>
          </w:p>
        </w:tc>
        <w:tc>
          <w:tcPr>
            <w:tcW w:w="1443" w:type="dxa"/>
          </w:tcPr>
          <w:p w:rsidR="007E0710" w:rsidRPr="005D53B1" w:rsidRDefault="007E0710" w:rsidP="007E0710">
            <w:pPr>
              <w:spacing w:after="200" w:line="276" w:lineRule="auto"/>
              <w:rPr>
                <w:rFonts w:cs="Times New Roman"/>
              </w:rPr>
            </w:pPr>
            <w:r w:rsidRPr="005D53B1">
              <w:rPr>
                <w:rFonts w:cs="Times New Roman"/>
              </w:rPr>
              <w:t>No aplica.</w:t>
            </w:r>
          </w:p>
        </w:tc>
        <w:tc>
          <w:tcPr>
            <w:tcW w:w="1443" w:type="dxa"/>
          </w:tcPr>
          <w:p w:rsidR="007E0710" w:rsidRPr="005D53B1" w:rsidRDefault="007E0710" w:rsidP="007E0710">
            <w:pPr>
              <w:spacing w:after="200" w:line="276" w:lineRule="auto"/>
              <w:rPr>
                <w:rFonts w:cs="Times New Roman"/>
              </w:rPr>
            </w:pPr>
            <w:r w:rsidRPr="005D53B1">
              <w:rPr>
                <w:rFonts w:cs="Times New Roman"/>
              </w:rPr>
              <w:t>Aviso a la SMA de la presentación d</w:t>
            </w:r>
            <w:r w:rsidR="00604F3E">
              <w:rPr>
                <w:rFonts w:cs="Times New Roman"/>
              </w:rPr>
              <w:t xml:space="preserve">el Plan de Siembra a  </w:t>
            </w:r>
            <w:proofErr w:type="spellStart"/>
            <w:r w:rsidR="00604F3E">
              <w:rPr>
                <w:rFonts w:cs="Times New Roman"/>
              </w:rPr>
              <w:t>Subpesca</w:t>
            </w:r>
            <w:proofErr w:type="spellEnd"/>
            <w:r w:rsidRPr="005D53B1">
              <w:rPr>
                <w:rFonts w:cs="Times New Roman"/>
              </w:rPr>
              <w:t>, el que será enviado a la SMA en el plazo de 5 días hábiles contados desde la presentación d</w:t>
            </w:r>
            <w:r w:rsidR="00604F3E">
              <w:rPr>
                <w:rFonts w:cs="Times New Roman"/>
              </w:rPr>
              <w:t xml:space="preserve">el Plan de Siembra a  </w:t>
            </w:r>
            <w:proofErr w:type="spellStart"/>
            <w:r w:rsidR="00604F3E">
              <w:rPr>
                <w:rFonts w:cs="Times New Roman"/>
              </w:rPr>
              <w:t>Subpesca</w:t>
            </w:r>
            <w:proofErr w:type="spellEnd"/>
          </w:p>
        </w:tc>
        <w:tc>
          <w:tcPr>
            <w:tcW w:w="1481" w:type="dxa"/>
          </w:tcPr>
          <w:p w:rsidR="007E0710" w:rsidRPr="005D53B1" w:rsidRDefault="00604F3E" w:rsidP="007E0710">
            <w:pPr>
              <w:spacing w:after="200" w:line="276" w:lineRule="auto"/>
              <w:rPr>
                <w:rFonts w:cs="Times New Roman"/>
              </w:rPr>
            </w:pPr>
            <w:r>
              <w:rPr>
                <w:rFonts w:cs="Times New Roman"/>
              </w:rPr>
              <w:t>No aplica</w:t>
            </w:r>
          </w:p>
          <w:p w:rsidR="007E0710" w:rsidRPr="005D53B1" w:rsidRDefault="007E0710" w:rsidP="007E0710">
            <w:pPr>
              <w:spacing w:after="200" w:line="276" w:lineRule="auto"/>
              <w:rPr>
                <w:rFonts w:cs="Times New Roman"/>
              </w:rPr>
            </w:pPr>
          </w:p>
        </w:tc>
        <w:tc>
          <w:tcPr>
            <w:tcW w:w="875" w:type="dxa"/>
          </w:tcPr>
          <w:p w:rsidR="007E0710" w:rsidRPr="005D53B1" w:rsidRDefault="007E0710" w:rsidP="007E0710">
            <w:pPr>
              <w:spacing w:after="200" w:line="276" w:lineRule="auto"/>
              <w:rPr>
                <w:rFonts w:cs="Times New Roman"/>
              </w:rPr>
            </w:pPr>
            <w:r w:rsidRPr="005D53B1">
              <w:rPr>
                <w:rFonts w:cs="Times New Roman"/>
              </w:rPr>
              <w:t>No aplica</w:t>
            </w:r>
          </w:p>
        </w:tc>
      </w:tr>
      <w:tr w:rsidR="00E85EEE" w:rsidRPr="00DC5159" w:rsidTr="00AA70CA">
        <w:trPr>
          <w:trHeight w:val="3687"/>
        </w:trPr>
        <w:tc>
          <w:tcPr>
            <w:tcW w:w="1516" w:type="dxa"/>
          </w:tcPr>
          <w:p w:rsidR="00E85EEE" w:rsidRPr="00DC5159" w:rsidRDefault="00E85EEE" w:rsidP="00E85EEE">
            <w:pPr>
              <w:spacing w:after="200" w:line="276" w:lineRule="auto"/>
            </w:pPr>
          </w:p>
        </w:tc>
        <w:tc>
          <w:tcPr>
            <w:tcW w:w="1634" w:type="dxa"/>
          </w:tcPr>
          <w:p w:rsidR="00E85EEE" w:rsidRPr="00DC5159" w:rsidRDefault="007E0710" w:rsidP="00E85EEE">
            <w:r w:rsidRPr="00DC5159">
              <w:rPr>
                <w:rFonts w:cs="Times New Roman"/>
              </w:rPr>
              <w:t>D</w:t>
            </w:r>
            <w:r w:rsidR="00E85EEE" w:rsidRPr="005D53B1">
              <w:rPr>
                <w:rFonts w:cs="Times New Roman"/>
              </w:rPr>
              <w:t>. Acción subsidiaria: en caso que el centro de cultivo no entre en funcionamiento durante la vigencia del PDC, se enviará un informe a la SMA que contenga los antecedentes que acrediten que el centro de cultivo estuvo sin operación y que no generó desechos sólidos y/o líquidos</w:t>
            </w:r>
          </w:p>
        </w:tc>
        <w:tc>
          <w:tcPr>
            <w:tcW w:w="1481" w:type="dxa"/>
          </w:tcPr>
          <w:p w:rsidR="00E85EEE" w:rsidRPr="00655C12" w:rsidRDefault="007E0710" w:rsidP="00E85EEE">
            <w:pPr>
              <w:rPr>
                <w:rFonts w:cs="Times New Roman"/>
              </w:rPr>
            </w:pPr>
            <w:r w:rsidRPr="00BF142B">
              <w:rPr>
                <w:rFonts w:cs="Times New Roman"/>
              </w:rPr>
              <w:t>5 días hábiles, contados desde que se cumpla 1 año desde la aprobación de PDC y 5 días hábiles, contado desde que se cumplan 2 años desde la aprobación de PDC</w:t>
            </w:r>
          </w:p>
        </w:tc>
        <w:tc>
          <w:tcPr>
            <w:tcW w:w="1671" w:type="dxa"/>
          </w:tcPr>
          <w:p w:rsidR="00E85EEE" w:rsidRPr="00DC5159" w:rsidRDefault="00E85EEE" w:rsidP="00E85EEE">
            <w:r w:rsidRPr="005D53B1">
              <w:rPr>
                <w:rFonts w:cs="Times New Roman"/>
              </w:rPr>
              <w:t>Valor 1, esto es, envío de informe a la SMA que contenga los antecedentes que acrediten que el centro de cultivo estuvo sin operación y que no generó desechos sólidos y/o líquidos</w:t>
            </w:r>
          </w:p>
        </w:tc>
        <w:tc>
          <w:tcPr>
            <w:tcW w:w="1676" w:type="dxa"/>
          </w:tcPr>
          <w:p w:rsidR="00E85EEE" w:rsidRPr="005D53B1" w:rsidRDefault="00E85EEE" w:rsidP="00E85EEE">
            <w:pPr>
              <w:spacing w:after="200" w:line="276" w:lineRule="auto"/>
              <w:rPr>
                <w:rFonts w:cs="Times New Roman"/>
              </w:rPr>
            </w:pPr>
            <w:r w:rsidRPr="005D53B1">
              <w:rPr>
                <w:rFonts w:cs="Times New Roman"/>
              </w:rPr>
              <w:t>Envío de informe a la SMA que contenga los antecedentes que acrediten que el centro de cultivo estuvo sin operación y que no generó desechos sólidos y/o líquidos =1</w:t>
            </w:r>
          </w:p>
          <w:p w:rsidR="00E85EEE" w:rsidRPr="005D53B1" w:rsidRDefault="00E85EEE" w:rsidP="00E85EEE">
            <w:pPr>
              <w:spacing w:after="200" w:line="276" w:lineRule="auto"/>
              <w:rPr>
                <w:rFonts w:cs="Times New Roman"/>
              </w:rPr>
            </w:pPr>
          </w:p>
          <w:p w:rsidR="00E85EEE" w:rsidRPr="00DC5159" w:rsidRDefault="00E85EEE" w:rsidP="00E85EEE">
            <w:r w:rsidRPr="005D53B1">
              <w:rPr>
                <w:rFonts w:cs="Times New Roman"/>
              </w:rPr>
              <w:t>No envío de informe a la SMA que contenga los antecedentes que acrediten que el centro de cultivo estuvo sin operación y que no generó desechos sólidos y/o líquidos =0</w:t>
            </w:r>
          </w:p>
        </w:tc>
        <w:tc>
          <w:tcPr>
            <w:tcW w:w="1443" w:type="dxa"/>
          </w:tcPr>
          <w:p w:rsidR="007E0710" w:rsidRPr="00655C12" w:rsidRDefault="007E0710" w:rsidP="007E0710">
            <w:pPr>
              <w:rPr>
                <w:rFonts w:cs="Times New Roman"/>
              </w:rPr>
            </w:pPr>
            <w:r w:rsidRPr="00BF142B">
              <w:rPr>
                <w:rFonts w:cs="Times New Roman"/>
              </w:rPr>
              <w:t xml:space="preserve">En el caso que el Centro de Cultivo siga sin operar dentro de 1 año: </w:t>
            </w:r>
          </w:p>
          <w:p w:rsidR="007E0710" w:rsidRPr="00F94E34" w:rsidRDefault="007E0710" w:rsidP="007E0710">
            <w:pPr>
              <w:rPr>
                <w:rFonts w:cs="Times New Roman"/>
              </w:rPr>
            </w:pPr>
            <w:r w:rsidRPr="008C4197">
              <w:rPr>
                <w:rFonts w:cs="Times New Roman"/>
              </w:rPr>
              <w:t>Presentación de antecedentes que acrediten esta circunstancia, en el plazo de 5 días hábiles, contado desde que se cumpl</w:t>
            </w:r>
            <w:r w:rsidRPr="00F94E34">
              <w:rPr>
                <w:rFonts w:cs="Times New Roman"/>
              </w:rPr>
              <w:t>a 1 año de la aprobación de PDC</w:t>
            </w:r>
          </w:p>
          <w:p w:rsidR="00E85EEE" w:rsidRPr="00F94E34" w:rsidRDefault="00E85EEE" w:rsidP="00E85EEE">
            <w:pPr>
              <w:rPr>
                <w:rFonts w:cs="Times New Roman"/>
              </w:rPr>
            </w:pPr>
          </w:p>
        </w:tc>
        <w:tc>
          <w:tcPr>
            <w:tcW w:w="1443" w:type="dxa"/>
          </w:tcPr>
          <w:p w:rsidR="007E0710" w:rsidRPr="00D11C04" w:rsidRDefault="007E0710" w:rsidP="007E0710">
            <w:pPr>
              <w:rPr>
                <w:rFonts w:cs="Times New Roman"/>
              </w:rPr>
            </w:pPr>
            <w:r w:rsidRPr="00F94E34">
              <w:rPr>
                <w:rFonts w:cs="Times New Roman"/>
              </w:rPr>
              <w:t>Si el Centro de Cultivo sigue sin operar cu</w:t>
            </w:r>
            <w:r w:rsidRPr="00FE4AD2">
              <w:rPr>
                <w:rFonts w:cs="Times New Roman"/>
              </w:rPr>
              <w:t xml:space="preserve">ando se cumplan 2 años desde la aprobación del PDC se presentarán a la SMA los antecedentes que acrediten esta circunstancia, en el plazo de 5 días hábiles, contado desde que se cumplan 2 </w:t>
            </w:r>
            <w:r w:rsidRPr="00D11C04">
              <w:rPr>
                <w:rFonts w:cs="Times New Roman"/>
              </w:rPr>
              <w:t>años desde la aprobación de PDC</w:t>
            </w:r>
          </w:p>
          <w:p w:rsidR="00E85EEE" w:rsidRPr="0037511B" w:rsidRDefault="00E85EEE" w:rsidP="00E85EEE">
            <w:pPr>
              <w:rPr>
                <w:rFonts w:cs="Times New Roman"/>
              </w:rPr>
            </w:pPr>
          </w:p>
        </w:tc>
        <w:tc>
          <w:tcPr>
            <w:tcW w:w="1481" w:type="dxa"/>
          </w:tcPr>
          <w:p w:rsidR="00E85EEE" w:rsidRPr="00DC5159" w:rsidRDefault="00E85EEE" w:rsidP="00E85EEE">
            <w:r w:rsidRPr="005D53B1">
              <w:rPr>
                <w:rFonts w:cs="Times New Roman"/>
              </w:rPr>
              <w:t>No aplica</w:t>
            </w:r>
          </w:p>
        </w:tc>
        <w:tc>
          <w:tcPr>
            <w:tcW w:w="875" w:type="dxa"/>
          </w:tcPr>
          <w:p w:rsidR="00E85EEE" w:rsidRPr="00DC5159" w:rsidRDefault="00E85EEE" w:rsidP="00E85EEE">
            <w:r w:rsidRPr="005D53B1">
              <w:rPr>
                <w:rFonts w:cs="Times New Roman"/>
              </w:rPr>
              <w:t>No aplica</w:t>
            </w:r>
          </w:p>
        </w:tc>
      </w:tr>
    </w:tbl>
    <w:p w:rsidR="00F34B88" w:rsidRPr="00DC5159" w:rsidRDefault="00F34B88" w:rsidP="00F34B88"/>
    <w:tbl>
      <w:tblPr>
        <w:tblStyle w:val="Tablaconcuadrcula"/>
        <w:tblpPr w:leftFromText="141" w:rightFromText="141" w:vertAnchor="text" w:tblpX="-176" w:tblpY="1"/>
        <w:tblOverlap w:val="never"/>
        <w:tblW w:w="0" w:type="auto"/>
        <w:tblLook w:val="04A0" w:firstRow="1" w:lastRow="0" w:firstColumn="1" w:lastColumn="0" w:noHBand="0" w:noVBand="1"/>
      </w:tblPr>
      <w:tblGrid>
        <w:gridCol w:w="1364"/>
        <w:gridCol w:w="1438"/>
        <w:gridCol w:w="1675"/>
        <w:gridCol w:w="1591"/>
        <w:gridCol w:w="1596"/>
        <w:gridCol w:w="1334"/>
        <w:gridCol w:w="1752"/>
        <w:gridCol w:w="1412"/>
        <w:gridCol w:w="1058"/>
      </w:tblGrid>
      <w:tr w:rsidR="00F34B88" w:rsidRPr="00DC5159" w:rsidTr="00D01D1E">
        <w:tc>
          <w:tcPr>
            <w:tcW w:w="13220" w:type="dxa"/>
            <w:gridSpan w:val="9"/>
          </w:tcPr>
          <w:p w:rsidR="00F34B88" w:rsidRPr="00DC5159" w:rsidRDefault="00F34B88" w:rsidP="004E7980">
            <w:pPr>
              <w:ind w:left="2832" w:hanging="2832"/>
            </w:pPr>
            <w:r w:rsidRPr="00DC5159">
              <w:t>Objetivo específico Nº2 del Programa de Cumplimiento asociado al proyecto Centro Canal San Pedro C RNA 104100</w:t>
            </w:r>
          </w:p>
          <w:p w:rsidR="00F34B88" w:rsidRPr="00DC5159" w:rsidRDefault="00F34B88" w:rsidP="004E7980">
            <w:pPr>
              <w:ind w:left="2832" w:hanging="2832"/>
            </w:pPr>
            <w:r w:rsidRPr="00DC5159">
              <w:t>Cumplir con D.S. N°320/2000</w:t>
            </w:r>
          </w:p>
          <w:p w:rsidR="00F34B88" w:rsidRPr="00DC5159" w:rsidRDefault="00F34B88" w:rsidP="004E7980">
            <w:pPr>
              <w:ind w:left="2832" w:hanging="2832"/>
            </w:pPr>
            <w:r w:rsidRPr="00DC5159">
              <w:t>Cumplir con RCA N°443/2008 considerando 4.1</w:t>
            </w:r>
          </w:p>
          <w:p w:rsidR="00F34B88" w:rsidRPr="00DC5159" w:rsidRDefault="00F34B88" w:rsidP="004E7980">
            <w:pPr>
              <w:ind w:left="2832" w:hanging="2832"/>
            </w:pPr>
            <w:r w:rsidRPr="00DC5159">
              <w:t>LGPA artículo 74</w:t>
            </w:r>
          </w:p>
        </w:tc>
      </w:tr>
      <w:tr w:rsidR="00F34B88" w:rsidRPr="00DC5159" w:rsidTr="00D01D1E">
        <w:tc>
          <w:tcPr>
            <w:tcW w:w="13220" w:type="dxa"/>
            <w:gridSpan w:val="9"/>
          </w:tcPr>
          <w:p w:rsidR="00F34B88" w:rsidRPr="00DC5159" w:rsidRDefault="00F34B88" w:rsidP="004E7980">
            <w:pPr>
              <w:ind w:left="2832" w:hanging="2832"/>
            </w:pPr>
            <w:r w:rsidRPr="00DC5159">
              <w:t>Hechos, actos u omisiones que se estiman constitutivos de infracción:</w:t>
            </w:r>
          </w:p>
          <w:p w:rsidR="00F34B88" w:rsidRPr="00DC5159" w:rsidRDefault="00F34B88" w:rsidP="004E7980">
            <w:pPr>
              <w:ind w:left="2832" w:hanging="2832"/>
            </w:pPr>
            <w:r w:rsidRPr="00DC5159">
              <w:t>Vertimiento de desechos sólidos y líquidos al medioambiente</w:t>
            </w:r>
            <w:r w:rsidR="00920667">
              <w:rPr>
                <w:rStyle w:val="Refdenotaalpie"/>
              </w:rPr>
              <w:footnoteReference w:id="2"/>
            </w:r>
            <w:r w:rsidRPr="00DC5159">
              <w:t>.</w:t>
            </w:r>
          </w:p>
        </w:tc>
      </w:tr>
      <w:tr w:rsidR="00F34B88" w:rsidRPr="00DC5159" w:rsidTr="00D01D1E">
        <w:tc>
          <w:tcPr>
            <w:tcW w:w="13220" w:type="dxa"/>
            <w:gridSpan w:val="9"/>
          </w:tcPr>
          <w:p w:rsidR="00F34B88" w:rsidRPr="00DC5159" w:rsidRDefault="00F34B88" w:rsidP="004E7980">
            <w:pPr>
              <w:ind w:left="2832" w:hanging="2832"/>
            </w:pPr>
            <w:r w:rsidRPr="00DC5159">
              <w:t>Normas, medidas, condiciones u otras disposiciones específicas infringidas:</w:t>
            </w:r>
          </w:p>
          <w:p w:rsidR="00F34B88" w:rsidRPr="00DC5159" w:rsidRDefault="00F34B88" w:rsidP="004E7980">
            <w:pPr>
              <w:ind w:left="2832" w:hanging="2832"/>
            </w:pPr>
            <w:r w:rsidRPr="00DC5159">
              <w:t>D.S. N°320/2001, artículo 4 letra a); RCA N°443/2008 considerando 4.1 Normas de emisión y otras normas ambientales; LGPA artículo 74.</w:t>
            </w:r>
          </w:p>
        </w:tc>
      </w:tr>
      <w:tr w:rsidR="00F34B88" w:rsidRPr="00DC5159" w:rsidTr="00D01D1E">
        <w:tc>
          <w:tcPr>
            <w:tcW w:w="13220" w:type="dxa"/>
            <w:gridSpan w:val="9"/>
          </w:tcPr>
          <w:p w:rsidR="00F34B88" w:rsidRPr="00DC5159" w:rsidRDefault="00F34B88" w:rsidP="00D01D1E">
            <w:pPr>
              <w:spacing w:after="200" w:line="276" w:lineRule="auto"/>
            </w:pPr>
            <w:r w:rsidRPr="00DC5159">
              <w:t>Efectos negativos por remediar:  No se constatan efectos negativos por remediar</w:t>
            </w:r>
          </w:p>
        </w:tc>
      </w:tr>
      <w:tr w:rsidR="00F34B88" w:rsidRPr="00DC5159" w:rsidTr="007456BF">
        <w:tc>
          <w:tcPr>
            <w:tcW w:w="1574" w:type="dxa"/>
            <w:vMerge w:val="restart"/>
          </w:tcPr>
          <w:p w:rsidR="00F34B88" w:rsidRPr="00DC5159" w:rsidRDefault="00F34B88" w:rsidP="00D01D1E">
            <w:pPr>
              <w:spacing w:after="200" w:line="276" w:lineRule="auto"/>
            </w:pPr>
            <w:r w:rsidRPr="00DC5159">
              <w:t>Resultado Esperado</w:t>
            </w:r>
          </w:p>
        </w:tc>
        <w:tc>
          <w:tcPr>
            <w:tcW w:w="1493" w:type="dxa"/>
            <w:vMerge w:val="restart"/>
          </w:tcPr>
          <w:p w:rsidR="00F34B88" w:rsidRPr="00DC5159" w:rsidRDefault="00F34B88" w:rsidP="00D01D1E">
            <w:pPr>
              <w:spacing w:after="200" w:line="276" w:lineRule="auto"/>
            </w:pPr>
            <w:r w:rsidRPr="00DC5159">
              <w:t>Acción</w:t>
            </w:r>
          </w:p>
        </w:tc>
        <w:tc>
          <w:tcPr>
            <w:tcW w:w="1483" w:type="dxa"/>
            <w:vMerge w:val="restart"/>
          </w:tcPr>
          <w:p w:rsidR="00F34B88" w:rsidRPr="00DC5159" w:rsidRDefault="00F34B88" w:rsidP="00D01D1E">
            <w:pPr>
              <w:spacing w:after="200" w:line="276" w:lineRule="auto"/>
            </w:pPr>
            <w:r w:rsidRPr="00DC5159">
              <w:t>Plazos de Ejecución</w:t>
            </w:r>
          </w:p>
        </w:tc>
        <w:tc>
          <w:tcPr>
            <w:tcW w:w="1365" w:type="dxa"/>
            <w:vMerge w:val="restart"/>
          </w:tcPr>
          <w:p w:rsidR="00F34B88" w:rsidRPr="00DC5159" w:rsidRDefault="00F34B88" w:rsidP="00D01D1E">
            <w:pPr>
              <w:spacing w:after="200" w:line="276" w:lineRule="auto"/>
            </w:pPr>
            <w:r w:rsidRPr="00DC5159">
              <w:t>Metas</w:t>
            </w:r>
          </w:p>
        </w:tc>
        <w:tc>
          <w:tcPr>
            <w:tcW w:w="1601" w:type="dxa"/>
            <w:vMerge w:val="restart"/>
          </w:tcPr>
          <w:p w:rsidR="00F34B88" w:rsidRPr="00DC5159" w:rsidRDefault="00F34B88" w:rsidP="00D01D1E">
            <w:pPr>
              <w:spacing w:after="200" w:line="276" w:lineRule="auto"/>
            </w:pPr>
            <w:r w:rsidRPr="00DC5159">
              <w:t>Indicadores</w:t>
            </w:r>
          </w:p>
        </w:tc>
        <w:tc>
          <w:tcPr>
            <w:tcW w:w="3022" w:type="dxa"/>
            <w:gridSpan w:val="2"/>
          </w:tcPr>
          <w:p w:rsidR="00F34B88" w:rsidRPr="00DC5159" w:rsidRDefault="00F34B88" w:rsidP="00D01D1E">
            <w:pPr>
              <w:spacing w:after="200" w:line="276" w:lineRule="auto"/>
              <w:jc w:val="center"/>
            </w:pPr>
            <w:r w:rsidRPr="00DC5159">
              <w:t>Medios de Verificación</w:t>
            </w:r>
          </w:p>
        </w:tc>
        <w:tc>
          <w:tcPr>
            <w:tcW w:w="1483" w:type="dxa"/>
            <w:vMerge w:val="restart"/>
          </w:tcPr>
          <w:p w:rsidR="00F34B88" w:rsidRPr="00DC5159" w:rsidRDefault="00F34B88" w:rsidP="00D01D1E">
            <w:pPr>
              <w:spacing w:after="200" w:line="276" w:lineRule="auto"/>
            </w:pPr>
            <w:r w:rsidRPr="00DC5159">
              <w:t>Supuestos</w:t>
            </w:r>
          </w:p>
        </w:tc>
        <w:tc>
          <w:tcPr>
            <w:tcW w:w="1199" w:type="dxa"/>
            <w:vMerge w:val="restart"/>
          </w:tcPr>
          <w:p w:rsidR="00F34B88" w:rsidRPr="00DC5159" w:rsidRDefault="00CB2B65" w:rsidP="00D01D1E">
            <w:pPr>
              <w:spacing w:after="200" w:line="276" w:lineRule="auto"/>
            </w:pPr>
            <w:r w:rsidRPr="00DC5159">
              <w:t xml:space="preserve">Costos </w:t>
            </w:r>
            <w:r w:rsidR="00F34B88" w:rsidRPr="00DC5159">
              <w:t>$</w:t>
            </w:r>
          </w:p>
        </w:tc>
      </w:tr>
      <w:tr w:rsidR="00F34B88" w:rsidRPr="00DC5159" w:rsidTr="007456BF">
        <w:tc>
          <w:tcPr>
            <w:tcW w:w="1574" w:type="dxa"/>
            <w:vMerge/>
          </w:tcPr>
          <w:p w:rsidR="00F34B88" w:rsidRPr="00DC5159" w:rsidRDefault="00F34B88" w:rsidP="00D01D1E">
            <w:pPr>
              <w:spacing w:after="200" w:line="276" w:lineRule="auto"/>
            </w:pPr>
          </w:p>
        </w:tc>
        <w:tc>
          <w:tcPr>
            <w:tcW w:w="1493" w:type="dxa"/>
            <w:vMerge/>
          </w:tcPr>
          <w:p w:rsidR="00F34B88" w:rsidRPr="00DC5159" w:rsidRDefault="00F34B88" w:rsidP="00D01D1E">
            <w:pPr>
              <w:spacing w:after="200" w:line="276" w:lineRule="auto"/>
            </w:pPr>
          </w:p>
        </w:tc>
        <w:tc>
          <w:tcPr>
            <w:tcW w:w="1483" w:type="dxa"/>
            <w:vMerge/>
          </w:tcPr>
          <w:p w:rsidR="00F34B88" w:rsidRPr="00DC5159" w:rsidRDefault="00F34B88" w:rsidP="00D01D1E">
            <w:pPr>
              <w:spacing w:after="200" w:line="276" w:lineRule="auto"/>
            </w:pPr>
          </w:p>
        </w:tc>
        <w:tc>
          <w:tcPr>
            <w:tcW w:w="1365" w:type="dxa"/>
            <w:vMerge/>
          </w:tcPr>
          <w:p w:rsidR="00F34B88" w:rsidRPr="00DC5159" w:rsidRDefault="00F34B88" w:rsidP="00D01D1E">
            <w:pPr>
              <w:spacing w:after="200" w:line="276" w:lineRule="auto"/>
            </w:pPr>
          </w:p>
        </w:tc>
        <w:tc>
          <w:tcPr>
            <w:tcW w:w="1601" w:type="dxa"/>
            <w:vMerge/>
          </w:tcPr>
          <w:p w:rsidR="00F34B88" w:rsidRPr="00DC5159" w:rsidRDefault="00F34B88" w:rsidP="00D01D1E">
            <w:pPr>
              <w:spacing w:after="200" w:line="276" w:lineRule="auto"/>
            </w:pPr>
          </w:p>
        </w:tc>
        <w:tc>
          <w:tcPr>
            <w:tcW w:w="1326" w:type="dxa"/>
          </w:tcPr>
          <w:p w:rsidR="00F34B88" w:rsidRPr="00DC5159" w:rsidRDefault="00F34B88" w:rsidP="00D01D1E">
            <w:pPr>
              <w:spacing w:after="200" w:line="276" w:lineRule="auto"/>
            </w:pPr>
            <w:r w:rsidRPr="00DC5159">
              <w:t>Reporte Periódico</w:t>
            </w:r>
          </w:p>
        </w:tc>
        <w:tc>
          <w:tcPr>
            <w:tcW w:w="1696" w:type="dxa"/>
          </w:tcPr>
          <w:p w:rsidR="00F34B88" w:rsidRPr="00DC5159" w:rsidRDefault="00F34B88" w:rsidP="00D01D1E">
            <w:pPr>
              <w:spacing w:after="200" w:line="276" w:lineRule="auto"/>
            </w:pPr>
            <w:r w:rsidRPr="00DC5159">
              <w:t>Reporte</w:t>
            </w:r>
          </w:p>
          <w:p w:rsidR="00F34B88" w:rsidRPr="00DC5159" w:rsidRDefault="00F34B88" w:rsidP="00D01D1E">
            <w:pPr>
              <w:spacing w:after="200" w:line="276" w:lineRule="auto"/>
            </w:pPr>
            <w:r w:rsidRPr="00DC5159">
              <w:t>Final</w:t>
            </w:r>
          </w:p>
        </w:tc>
        <w:tc>
          <w:tcPr>
            <w:tcW w:w="1483" w:type="dxa"/>
            <w:vMerge/>
          </w:tcPr>
          <w:p w:rsidR="00F34B88" w:rsidRPr="00DC5159" w:rsidRDefault="00F34B88" w:rsidP="00D01D1E">
            <w:pPr>
              <w:spacing w:after="200" w:line="276" w:lineRule="auto"/>
            </w:pPr>
          </w:p>
        </w:tc>
        <w:tc>
          <w:tcPr>
            <w:tcW w:w="1199" w:type="dxa"/>
            <w:vMerge/>
          </w:tcPr>
          <w:p w:rsidR="00F34B88" w:rsidRPr="00DC5159" w:rsidRDefault="00F34B88" w:rsidP="00D01D1E">
            <w:pPr>
              <w:spacing w:after="200" w:line="276" w:lineRule="auto"/>
            </w:pPr>
          </w:p>
        </w:tc>
      </w:tr>
      <w:tr w:rsidR="007456BF" w:rsidRPr="00DC5159" w:rsidTr="007456BF">
        <w:trPr>
          <w:trHeight w:val="1954"/>
        </w:trPr>
        <w:tc>
          <w:tcPr>
            <w:tcW w:w="1574" w:type="dxa"/>
            <w:vMerge w:val="restart"/>
          </w:tcPr>
          <w:p w:rsidR="007456BF" w:rsidRPr="00DC5159" w:rsidRDefault="007456BF" w:rsidP="007456BF">
            <w:pPr>
              <w:spacing w:after="200" w:line="276" w:lineRule="auto"/>
            </w:pPr>
            <w:r w:rsidRPr="00DC5159">
              <w:t xml:space="preserve">Cumplir con   D.S. N°320/2001, artículo 4 letra a); RCA N°443/2008 considerando 4.1 Normas de emisión y </w:t>
            </w:r>
            <w:r w:rsidRPr="00DC5159">
              <w:lastRenderedPageBreak/>
              <w:t>otras normas ambientales; LGPA artículo 74.</w:t>
            </w:r>
          </w:p>
        </w:tc>
        <w:tc>
          <w:tcPr>
            <w:tcW w:w="1493" w:type="dxa"/>
          </w:tcPr>
          <w:p w:rsidR="007456BF" w:rsidRPr="00DC5159" w:rsidRDefault="007456BF" w:rsidP="007456BF">
            <w:pPr>
              <w:spacing w:after="200" w:line="276" w:lineRule="auto"/>
            </w:pPr>
            <w:r w:rsidRPr="00DC5159">
              <w:lastRenderedPageBreak/>
              <w:t>A. Implementar nueva planta de tratamiento de aguas</w:t>
            </w:r>
          </w:p>
          <w:p w:rsidR="007456BF" w:rsidRPr="00DC5159" w:rsidRDefault="007456BF" w:rsidP="007456BF">
            <w:pPr>
              <w:spacing w:after="200" w:line="276" w:lineRule="auto"/>
            </w:pPr>
          </w:p>
          <w:p w:rsidR="007456BF" w:rsidRPr="00DC5159" w:rsidRDefault="007456BF" w:rsidP="007456BF">
            <w:pPr>
              <w:spacing w:after="200" w:line="276" w:lineRule="auto"/>
            </w:pPr>
          </w:p>
        </w:tc>
        <w:tc>
          <w:tcPr>
            <w:tcW w:w="1483" w:type="dxa"/>
          </w:tcPr>
          <w:p w:rsidR="007456BF" w:rsidRPr="00DC5159" w:rsidRDefault="007456BF" w:rsidP="007456BF">
            <w:pPr>
              <w:spacing w:after="200" w:line="276" w:lineRule="auto"/>
            </w:pPr>
            <w:r>
              <w:t>Inmediatamente, una vez que el centro de cultivo reanude sus operaciones (hoy no existen estructuras ni personal laborando)</w:t>
            </w:r>
          </w:p>
        </w:tc>
        <w:tc>
          <w:tcPr>
            <w:tcW w:w="1365" w:type="dxa"/>
          </w:tcPr>
          <w:p w:rsidR="007456BF" w:rsidRPr="00DC5159" w:rsidRDefault="007456BF" w:rsidP="007456BF">
            <w:pPr>
              <w:spacing w:after="200" w:line="276" w:lineRule="auto"/>
            </w:pPr>
            <w:r w:rsidRPr="00DC5159">
              <w:t xml:space="preserve">Valor 1, esto es, implementación de una nueva planta de tratamiento </w:t>
            </w:r>
            <w:r>
              <w:t xml:space="preserve"> que cumpla con la Norma Técnica MEPC (VI) de la </w:t>
            </w:r>
            <w:r>
              <w:lastRenderedPageBreak/>
              <w:t>Organización Marítima Internacional</w:t>
            </w:r>
          </w:p>
          <w:p w:rsidR="007456BF" w:rsidRPr="00DC5159" w:rsidRDefault="007456BF" w:rsidP="007456BF">
            <w:pPr>
              <w:spacing w:after="200" w:line="276" w:lineRule="auto"/>
            </w:pPr>
          </w:p>
        </w:tc>
        <w:tc>
          <w:tcPr>
            <w:tcW w:w="1601" w:type="dxa"/>
          </w:tcPr>
          <w:p w:rsidR="007456BF" w:rsidRPr="00DC5159" w:rsidRDefault="007456BF" w:rsidP="007456BF">
            <w:pPr>
              <w:spacing w:after="200" w:line="276" w:lineRule="auto"/>
            </w:pPr>
            <w:r w:rsidRPr="00DC5159">
              <w:lastRenderedPageBreak/>
              <w:t>Implementación de una nueva planta de tratamiento</w:t>
            </w:r>
            <w:r>
              <w:t xml:space="preserve">  que cumpla con la Norma Técnica MEPC (VI) de la Organización Marítima </w:t>
            </w:r>
            <w:r>
              <w:lastRenderedPageBreak/>
              <w:t>Internacional</w:t>
            </w:r>
            <w:r w:rsidRPr="00DC5159">
              <w:t>=</w:t>
            </w:r>
            <w:r>
              <w:t>1</w:t>
            </w:r>
          </w:p>
          <w:p w:rsidR="007456BF" w:rsidRPr="00DC5159" w:rsidRDefault="007456BF" w:rsidP="007456BF">
            <w:pPr>
              <w:spacing w:after="200" w:line="276" w:lineRule="auto"/>
            </w:pPr>
            <w:r w:rsidRPr="00DC5159">
              <w:t>No implementación de una nueva planta de tratamiento</w:t>
            </w:r>
            <w:r>
              <w:t xml:space="preserve">  que cumpla con la Norma Técnica MEPC (VI) de la Organización Marítima Internacional</w:t>
            </w:r>
            <w:r w:rsidRPr="00DC5159">
              <w:t>=0</w:t>
            </w:r>
          </w:p>
          <w:p w:rsidR="007456BF" w:rsidRPr="00DC5159" w:rsidRDefault="007456BF" w:rsidP="007456BF">
            <w:pPr>
              <w:spacing w:after="200" w:line="276" w:lineRule="auto"/>
            </w:pPr>
          </w:p>
        </w:tc>
        <w:tc>
          <w:tcPr>
            <w:tcW w:w="1326" w:type="dxa"/>
          </w:tcPr>
          <w:p w:rsidR="007456BF" w:rsidRPr="00DC5159" w:rsidRDefault="007456BF" w:rsidP="007456BF">
            <w:pPr>
              <w:spacing w:after="200" w:line="276" w:lineRule="auto"/>
            </w:pPr>
            <w:r w:rsidRPr="00DC5159">
              <w:lastRenderedPageBreak/>
              <w:t>No aplica</w:t>
            </w:r>
          </w:p>
        </w:tc>
        <w:tc>
          <w:tcPr>
            <w:tcW w:w="1696" w:type="dxa"/>
          </w:tcPr>
          <w:p w:rsidR="007456BF" w:rsidRPr="00DC5159" w:rsidRDefault="007456BF" w:rsidP="007456BF">
            <w:pPr>
              <w:spacing w:after="200" w:line="276" w:lineRule="auto"/>
            </w:pPr>
            <w:r w:rsidRPr="00DC5159">
              <w:t>Documentos que acreditan la instalación de la planta</w:t>
            </w:r>
            <w:r>
              <w:t xml:space="preserve">: fotografías </w:t>
            </w:r>
            <w:proofErr w:type="spellStart"/>
            <w:r>
              <w:t>georreferenciadas</w:t>
            </w:r>
            <w:proofErr w:type="spellEnd"/>
            <w:r>
              <w:t xml:space="preserve"> de la planta y una breve descripción de la misma</w:t>
            </w:r>
          </w:p>
        </w:tc>
        <w:tc>
          <w:tcPr>
            <w:tcW w:w="1483" w:type="dxa"/>
          </w:tcPr>
          <w:p w:rsidR="007456BF" w:rsidRPr="00DC5159" w:rsidRDefault="007456BF" w:rsidP="007456BF">
            <w:pPr>
              <w:spacing w:after="200" w:line="276" w:lineRule="auto"/>
            </w:pPr>
            <w:r>
              <w:t>Que el centro reanude sus operaciones</w:t>
            </w:r>
          </w:p>
        </w:tc>
        <w:tc>
          <w:tcPr>
            <w:tcW w:w="1199" w:type="dxa"/>
            <w:vMerge w:val="restart"/>
          </w:tcPr>
          <w:p w:rsidR="007456BF" w:rsidRPr="00DC5159" w:rsidRDefault="00314EDD" w:rsidP="007456BF">
            <w:pPr>
              <w:spacing w:after="200" w:line="276" w:lineRule="auto"/>
            </w:pPr>
            <w:r w:rsidRPr="00314EDD">
              <w:t>6.333.642</w:t>
            </w:r>
          </w:p>
        </w:tc>
      </w:tr>
      <w:tr w:rsidR="00F34B88" w:rsidRPr="00DC5159" w:rsidTr="007456BF">
        <w:trPr>
          <w:trHeight w:val="1953"/>
        </w:trPr>
        <w:tc>
          <w:tcPr>
            <w:tcW w:w="1574" w:type="dxa"/>
            <w:vMerge/>
          </w:tcPr>
          <w:p w:rsidR="00F34B88" w:rsidRPr="00DC5159" w:rsidRDefault="00F34B88" w:rsidP="00D01D1E">
            <w:pPr>
              <w:spacing w:after="200" w:line="276" w:lineRule="auto"/>
            </w:pPr>
          </w:p>
        </w:tc>
        <w:tc>
          <w:tcPr>
            <w:tcW w:w="1493" w:type="dxa"/>
          </w:tcPr>
          <w:p w:rsidR="00F34B88" w:rsidRPr="00DC5159" w:rsidRDefault="00F34B88" w:rsidP="00BA48A7">
            <w:pPr>
              <w:spacing w:after="200" w:line="276" w:lineRule="auto"/>
            </w:pPr>
            <w:r w:rsidRPr="00DC5159">
              <w:t>B. Realizar descargas que cumplan con la normativa vigente</w:t>
            </w:r>
            <w:r w:rsidR="00BA48A7">
              <w:t xml:space="preserve"> (C</w:t>
            </w:r>
            <w:proofErr w:type="spellStart"/>
            <w:r w:rsidR="00BA48A7">
              <w:rPr>
                <w:lang w:val="es-CL"/>
              </w:rPr>
              <w:t>ircular</w:t>
            </w:r>
            <w:proofErr w:type="spellEnd"/>
            <w:r w:rsidR="00BA48A7">
              <w:rPr>
                <w:lang w:val="es-CL"/>
              </w:rPr>
              <w:t xml:space="preserve"> A-52/004 de la DIRECTEMAR que dispone </w:t>
            </w:r>
            <w:r w:rsidR="00BA48A7">
              <w:rPr>
                <w:lang w:val="es-CL"/>
              </w:rPr>
              <w:lastRenderedPageBreak/>
              <w:t>las exigencias técnicas ambientales de las prescripciones operativas para la aprobación de sistemas de tratamiento de aguas sucias en buques y artefactos navales)</w:t>
            </w:r>
            <w:r w:rsidR="00BA48A7">
              <w:t xml:space="preserve">  </w:t>
            </w:r>
          </w:p>
        </w:tc>
        <w:tc>
          <w:tcPr>
            <w:tcW w:w="1483" w:type="dxa"/>
          </w:tcPr>
          <w:p w:rsidR="00F34B88" w:rsidRPr="00DC5159" w:rsidRDefault="00466C40" w:rsidP="00D01D1E">
            <w:pPr>
              <w:spacing w:after="200" w:line="276" w:lineRule="auto"/>
            </w:pPr>
            <w:r>
              <w:lastRenderedPageBreak/>
              <w:t>Inmediatamente, una vez que el centro de cultivo reanude sus operaciones</w:t>
            </w:r>
          </w:p>
        </w:tc>
        <w:tc>
          <w:tcPr>
            <w:tcW w:w="1365" w:type="dxa"/>
          </w:tcPr>
          <w:p w:rsidR="00F34B88" w:rsidRPr="00DC5159" w:rsidRDefault="00F34B88" w:rsidP="00C400A3">
            <w:pPr>
              <w:spacing w:after="200" w:line="276" w:lineRule="auto"/>
            </w:pPr>
            <w:r w:rsidRPr="00DC5159">
              <w:t xml:space="preserve">Valor 1, esto es, realizar descargas que cumplan con la </w:t>
            </w:r>
            <w:r w:rsidR="00C400A3">
              <w:t xml:space="preserve"> C</w:t>
            </w:r>
            <w:proofErr w:type="spellStart"/>
            <w:r w:rsidR="00C400A3">
              <w:rPr>
                <w:lang w:val="es-CL"/>
              </w:rPr>
              <w:t>ircular</w:t>
            </w:r>
            <w:proofErr w:type="spellEnd"/>
            <w:r w:rsidR="00C400A3">
              <w:rPr>
                <w:lang w:val="es-CL"/>
              </w:rPr>
              <w:t xml:space="preserve"> A-52/004 de la DIRECTEMAR</w:t>
            </w:r>
          </w:p>
        </w:tc>
        <w:tc>
          <w:tcPr>
            <w:tcW w:w="1601" w:type="dxa"/>
          </w:tcPr>
          <w:p w:rsidR="00F34B88" w:rsidRPr="00DC5159" w:rsidRDefault="00F34B88" w:rsidP="00D01D1E">
            <w:pPr>
              <w:spacing w:after="200" w:line="276" w:lineRule="auto"/>
            </w:pPr>
            <w:r w:rsidRPr="00DC5159">
              <w:t xml:space="preserve">Realizar descargas que cumplan con la </w:t>
            </w:r>
            <w:r w:rsidR="00C400A3">
              <w:t xml:space="preserve"> C</w:t>
            </w:r>
            <w:proofErr w:type="spellStart"/>
            <w:r w:rsidR="00C400A3">
              <w:rPr>
                <w:lang w:val="es-CL"/>
              </w:rPr>
              <w:t>ircular</w:t>
            </w:r>
            <w:proofErr w:type="spellEnd"/>
            <w:r w:rsidR="00C400A3">
              <w:rPr>
                <w:lang w:val="es-CL"/>
              </w:rPr>
              <w:t xml:space="preserve"> A-52/004 de la DIRECTEMAR </w:t>
            </w:r>
            <w:r w:rsidRPr="00DC5159">
              <w:t>=1</w:t>
            </w:r>
          </w:p>
          <w:p w:rsidR="00F34B88" w:rsidRPr="00DC5159" w:rsidRDefault="00C400A3" w:rsidP="00D01D1E">
            <w:pPr>
              <w:spacing w:after="200" w:line="276" w:lineRule="auto"/>
            </w:pPr>
            <w:r>
              <w:t>R</w:t>
            </w:r>
            <w:r w:rsidR="00F34B88" w:rsidRPr="00DC5159">
              <w:t xml:space="preserve">ealizar descargas que </w:t>
            </w:r>
            <w:r>
              <w:lastRenderedPageBreak/>
              <w:t xml:space="preserve">no </w:t>
            </w:r>
            <w:r w:rsidR="00F34B88" w:rsidRPr="00DC5159">
              <w:t xml:space="preserve">cumplan con la </w:t>
            </w:r>
            <w:r>
              <w:t>C</w:t>
            </w:r>
            <w:proofErr w:type="spellStart"/>
            <w:r>
              <w:rPr>
                <w:lang w:val="es-CL"/>
              </w:rPr>
              <w:t>ircular</w:t>
            </w:r>
            <w:proofErr w:type="spellEnd"/>
            <w:r>
              <w:rPr>
                <w:lang w:val="es-CL"/>
              </w:rPr>
              <w:t xml:space="preserve"> A-52/004 de la DIRECTEMAR </w:t>
            </w:r>
            <w:r w:rsidR="00F34B88" w:rsidRPr="00DC5159">
              <w:t>=0</w:t>
            </w:r>
          </w:p>
          <w:p w:rsidR="00F34B88" w:rsidRPr="00DC5159" w:rsidRDefault="00F34B88" w:rsidP="00D01D1E">
            <w:pPr>
              <w:spacing w:after="200" w:line="276" w:lineRule="auto"/>
            </w:pPr>
          </w:p>
        </w:tc>
        <w:tc>
          <w:tcPr>
            <w:tcW w:w="1326" w:type="dxa"/>
          </w:tcPr>
          <w:p w:rsidR="00F34B88" w:rsidRPr="00DC5159" w:rsidRDefault="00F34B88" w:rsidP="00D01D1E">
            <w:pPr>
              <w:spacing w:after="200" w:line="276" w:lineRule="auto"/>
            </w:pPr>
            <w:r w:rsidRPr="00DC5159">
              <w:lastRenderedPageBreak/>
              <w:t>Informe bimensual con monitoreos del efluente realizados por un laboratorio idóneo</w:t>
            </w:r>
          </w:p>
          <w:p w:rsidR="00F34B88" w:rsidRPr="00DC5159" w:rsidRDefault="00C400A3" w:rsidP="00D01D1E">
            <w:pPr>
              <w:spacing w:after="200" w:line="276" w:lineRule="auto"/>
            </w:pPr>
            <w:r>
              <w:lastRenderedPageBreak/>
              <w:t>En el anexo 2 se adjunta la  C</w:t>
            </w:r>
            <w:proofErr w:type="spellStart"/>
            <w:r>
              <w:rPr>
                <w:lang w:val="es-CL"/>
              </w:rPr>
              <w:t>ircular</w:t>
            </w:r>
            <w:proofErr w:type="spellEnd"/>
            <w:r>
              <w:rPr>
                <w:lang w:val="es-CL"/>
              </w:rPr>
              <w:t xml:space="preserve"> A-52/004 de la DIRECTEMAR</w:t>
            </w:r>
          </w:p>
          <w:p w:rsidR="00F34B88" w:rsidRPr="00DC5159" w:rsidRDefault="00F34B88" w:rsidP="00D01D1E">
            <w:pPr>
              <w:spacing w:after="200" w:line="276" w:lineRule="auto"/>
            </w:pPr>
          </w:p>
        </w:tc>
        <w:tc>
          <w:tcPr>
            <w:tcW w:w="1696" w:type="dxa"/>
          </w:tcPr>
          <w:p w:rsidR="00F34B88" w:rsidRPr="00DC5159" w:rsidRDefault="00F34B88" w:rsidP="00D01D1E">
            <w:pPr>
              <w:spacing w:after="200" w:line="276" w:lineRule="auto"/>
            </w:pPr>
            <w:r w:rsidRPr="00DC5159">
              <w:lastRenderedPageBreak/>
              <w:t>Informe consolidado con monitoreos del efluente realizados por un laboratorio idóneo</w:t>
            </w:r>
          </w:p>
          <w:p w:rsidR="00F34B88" w:rsidRPr="00DC5159" w:rsidRDefault="00F34B88" w:rsidP="00D01D1E">
            <w:pPr>
              <w:spacing w:after="200" w:line="276" w:lineRule="auto"/>
            </w:pPr>
          </w:p>
        </w:tc>
        <w:tc>
          <w:tcPr>
            <w:tcW w:w="1483" w:type="dxa"/>
          </w:tcPr>
          <w:p w:rsidR="00F34B88" w:rsidRPr="00DC5159" w:rsidRDefault="00F34B88" w:rsidP="00D01D1E">
            <w:pPr>
              <w:spacing w:after="200" w:line="276" w:lineRule="auto"/>
            </w:pPr>
            <w:r w:rsidRPr="00DC5159">
              <w:t xml:space="preserve">Reanudación de la operación del centro, mientras el Programa de Cumplimiento se encuentre </w:t>
            </w:r>
            <w:r w:rsidRPr="00DC5159">
              <w:lastRenderedPageBreak/>
              <w:t>vigente</w:t>
            </w:r>
          </w:p>
        </w:tc>
        <w:tc>
          <w:tcPr>
            <w:tcW w:w="1199" w:type="dxa"/>
            <w:vMerge/>
          </w:tcPr>
          <w:p w:rsidR="00F34B88" w:rsidRPr="00DC5159" w:rsidRDefault="00F34B88" w:rsidP="00D01D1E">
            <w:pPr>
              <w:spacing w:after="200" w:line="276" w:lineRule="auto"/>
            </w:pPr>
          </w:p>
        </w:tc>
      </w:tr>
    </w:tbl>
    <w:p w:rsidR="00002B77" w:rsidRDefault="00002B77" w:rsidP="00F34B88"/>
    <w:p w:rsidR="00002B77" w:rsidRDefault="00002B77">
      <w:r>
        <w:br w:type="page"/>
      </w:r>
    </w:p>
    <w:p w:rsidR="0069363A" w:rsidRPr="005D53B1" w:rsidRDefault="0069363A" w:rsidP="001342BB">
      <w:pPr>
        <w:jc w:val="both"/>
        <w:rPr>
          <w:rFonts w:cs="Times New Roman"/>
          <w:b/>
        </w:rPr>
      </w:pPr>
      <w:r w:rsidRPr="005D53B1">
        <w:rPr>
          <w:rFonts w:cs="Times New Roman"/>
          <w:b/>
        </w:rPr>
        <w:lastRenderedPageBreak/>
        <w:t>IV. Plan de seguimiento de las medidas indicadas y cronograma.</w:t>
      </w:r>
    </w:p>
    <w:tbl>
      <w:tblPr>
        <w:tblStyle w:val="Tablaconcuadrcula"/>
        <w:tblW w:w="0" w:type="auto"/>
        <w:tblLayout w:type="fixed"/>
        <w:tblLook w:val="04A0" w:firstRow="1" w:lastRow="0" w:firstColumn="1" w:lastColumn="0" w:noHBand="0" w:noVBand="1"/>
      </w:tblPr>
      <w:tblGrid>
        <w:gridCol w:w="2628"/>
        <w:gridCol w:w="2629"/>
        <w:gridCol w:w="2629"/>
        <w:gridCol w:w="2629"/>
        <w:gridCol w:w="657"/>
        <w:gridCol w:w="657"/>
        <w:gridCol w:w="657"/>
        <w:gridCol w:w="658"/>
      </w:tblGrid>
      <w:tr w:rsidR="00B25F98" w:rsidRPr="00DC5159" w:rsidTr="00B25F98">
        <w:tc>
          <w:tcPr>
            <w:tcW w:w="2628" w:type="dxa"/>
            <w:vMerge w:val="restart"/>
            <w:vAlign w:val="center"/>
          </w:tcPr>
          <w:p w:rsidR="00B25F98" w:rsidRPr="005D53B1" w:rsidRDefault="00B25F98" w:rsidP="00B25F98">
            <w:pPr>
              <w:spacing w:after="200" w:line="276" w:lineRule="auto"/>
              <w:jc w:val="center"/>
              <w:rPr>
                <w:rFonts w:cs="Times New Roman"/>
                <w:b/>
              </w:rPr>
            </w:pPr>
          </w:p>
          <w:p w:rsidR="00B25F98" w:rsidRPr="005D53B1" w:rsidRDefault="00B25F98" w:rsidP="00B25F98">
            <w:pPr>
              <w:spacing w:after="200" w:line="276" w:lineRule="auto"/>
              <w:jc w:val="center"/>
              <w:rPr>
                <w:rFonts w:cs="Times New Roman"/>
                <w:b/>
              </w:rPr>
            </w:pPr>
            <w:r w:rsidRPr="005D53B1">
              <w:rPr>
                <w:rFonts w:cs="Times New Roman"/>
                <w:b/>
              </w:rPr>
              <w:t>Objetivo</w:t>
            </w:r>
          </w:p>
          <w:p w:rsidR="00B25F98" w:rsidRPr="005D53B1" w:rsidRDefault="00B25F98" w:rsidP="00B25F98">
            <w:pPr>
              <w:spacing w:after="200" w:line="276" w:lineRule="auto"/>
              <w:jc w:val="center"/>
              <w:rPr>
                <w:rFonts w:cs="Times New Roman"/>
                <w:b/>
              </w:rPr>
            </w:pPr>
            <w:r w:rsidRPr="005D53B1">
              <w:rPr>
                <w:rFonts w:cs="Times New Roman"/>
                <w:b/>
              </w:rPr>
              <w:t>específico</w:t>
            </w:r>
          </w:p>
          <w:p w:rsidR="00B25F98" w:rsidRPr="005D53B1" w:rsidRDefault="00B25F98" w:rsidP="00B25F98">
            <w:pPr>
              <w:spacing w:after="200" w:line="276" w:lineRule="auto"/>
              <w:jc w:val="center"/>
              <w:rPr>
                <w:rFonts w:cs="Times New Roman"/>
                <w:b/>
              </w:rPr>
            </w:pPr>
          </w:p>
        </w:tc>
        <w:tc>
          <w:tcPr>
            <w:tcW w:w="2629" w:type="dxa"/>
            <w:vMerge w:val="restart"/>
          </w:tcPr>
          <w:p w:rsidR="00B25F98" w:rsidRPr="005D53B1" w:rsidRDefault="00B25F98" w:rsidP="00B25F98">
            <w:pPr>
              <w:spacing w:after="200" w:line="276" w:lineRule="auto"/>
              <w:jc w:val="center"/>
              <w:rPr>
                <w:rFonts w:cs="Times New Roman"/>
                <w:b/>
              </w:rPr>
            </w:pPr>
          </w:p>
          <w:p w:rsidR="00B25F98" w:rsidRPr="005D53B1" w:rsidRDefault="00B25F98" w:rsidP="00B25F98">
            <w:pPr>
              <w:spacing w:after="200" w:line="276" w:lineRule="auto"/>
              <w:jc w:val="center"/>
              <w:rPr>
                <w:rFonts w:cs="Times New Roman"/>
                <w:b/>
              </w:rPr>
            </w:pPr>
            <w:r w:rsidRPr="005D53B1">
              <w:rPr>
                <w:rFonts w:cs="Times New Roman"/>
                <w:b/>
              </w:rPr>
              <w:t>Acción</w:t>
            </w:r>
          </w:p>
        </w:tc>
        <w:tc>
          <w:tcPr>
            <w:tcW w:w="2629" w:type="dxa"/>
            <w:vMerge w:val="restart"/>
          </w:tcPr>
          <w:p w:rsidR="00B25F98" w:rsidRPr="005D53B1" w:rsidRDefault="00B25F98" w:rsidP="00580E5B">
            <w:pPr>
              <w:spacing w:after="200" w:line="276" w:lineRule="auto"/>
              <w:jc w:val="center"/>
              <w:rPr>
                <w:rFonts w:cs="Times New Roman"/>
                <w:b/>
              </w:rPr>
            </w:pPr>
          </w:p>
          <w:p w:rsidR="00B25F98" w:rsidRPr="005D53B1" w:rsidRDefault="00B25F98" w:rsidP="00580E5B">
            <w:pPr>
              <w:spacing w:after="200" w:line="276" w:lineRule="auto"/>
              <w:jc w:val="center"/>
              <w:rPr>
                <w:rFonts w:cs="Times New Roman"/>
                <w:b/>
              </w:rPr>
            </w:pPr>
            <w:r w:rsidRPr="005D53B1">
              <w:rPr>
                <w:rFonts w:cs="Times New Roman"/>
                <w:b/>
              </w:rPr>
              <w:t>Meta</w:t>
            </w:r>
          </w:p>
        </w:tc>
        <w:tc>
          <w:tcPr>
            <w:tcW w:w="2629" w:type="dxa"/>
            <w:vMerge w:val="restart"/>
          </w:tcPr>
          <w:p w:rsidR="00B25F98" w:rsidRPr="005D53B1" w:rsidRDefault="00B25F98" w:rsidP="00580E5B">
            <w:pPr>
              <w:spacing w:after="200" w:line="276" w:lineRule="auto"/>
              <w:jc w:val="center"/>
              <w:rPr>
                <w:rFonts w:cs="Times New Roman"/>
                <w:b/>
              </w:rPr>
            </w:pPr>
          </w:p>
          <w:p w:rsidR="00B25F98" w:rsidRPr="005D53B1" w:rsidRDefault="00B25F98" w:rsidP="00580E5B">
            <w:pPr>
              <w:spacing w:after="200" w:line="276" w:lineRule="auto"/>
              <w:jc w:val="center"/>
              <w:rPr>
                <w:rFonts w:cs="Times New Roman"/>
                <w:b/>
              </w:rPr>
            </w:pPr>
            <w:r w:rsidRPr="005D53B1">
              <w:rPr>
                <w:rFonts w:cs="Times New Roman"/>
                <w:b/>
              </w:rPr>
              <w:t>Observaciones</w:t>
            </w:r>
          </w:p>
        </w:tc>
        <w:tc>
          <w:tcPr>
            <w:tcW w:w="2629" w:type="dxa"/>
            <w:gridSpan w:val="4"/>
          </w:tcPr>
          <w:p w:rsidR="00B25F98" w:rsidRPr="005D53B1" w:rsidRDefault="00B25F98" w:rsidP="00580E5B">
            <w:pPr>
              <w:spacing w:after="200" w:line="276" w:lineRule="auto"/>
              <w:jc w:val="center"/>
              <w:rPr>
                <w:rFonts w:cs="Times New Roman"/>
                <w:b/>
              </w:rPr>
            </w:pPr>
          </w:p>
          <w:p w:rsidR="00B25F98" w:rsidRPr="005D53B1" w:rsidRDefault="00B25F98" w:rsidP="00580E5B">
            <w:pPr>
              <w:spacing w:after="200" w:line="276" w:lineRule="auto"/>
              <w:jc w:val="center"/>
              <w:rPr>
                <w:rFonts w:cs="Times New Roman"/>
                <w:b/>
              </w:rPr>
            </w:pPr>
            <w:r w:rsidRPr="005D53B1">
              <w:rPr>
                <w:rFonts w:cs="Times New Roman"/>
                <w:b/>
              </w:rPr>
              <w:t>Mes de cumplimiento</w:t>
            </w:r>
          </w:p>
          <w:p w:rsidR="00B25F98" w:rsidRPr="005D53B1" w:rsidRDefault="00B25F98" w:rsidP="00580E5B">
            <w:pPr>
              <w:spacing w:after="200" w:line="276" w:lineRule="auto"/>
              <w:jc w:val="center"/>
              <w:rPr>
                <w:rFonts w:cs="Times New Roman"/>
                <w:b/>
              </w:rPr>
            </w:pPr>
          </w:p>
        </w:tc>
      </w:tr>
      <w:tr w:rsidR="00B25F98" w:rsidRPr="00DC5159" w:rsidTr="00B25F98">
        <w:tc>
          <w:tcPr>
            <w:tcW w:w="2628" w:type="dxa"/>
            <w:vMerge/>
            <w:vAlign w:val="center"/>
          </w:tcPr>
          <w:p w:rsidR="00B25F98" w:rsidRPr="005D53B1" w:rsidRDefault="00B25F98" w:rsidP="00B25F98">
            <w:pPr>
              <w:spacing w:after="200" w:line="276" w:lineRule="auto"/>
              <w:jc w:val="center"/>
              <w:rPr>
                <w:rFonts w:cs="Times New Roman"/>
              </w:rPr>
            </w:pPr>
          </w:p>
        </w:tc>
        <w:tc>
          <w:tcPr>
            <w:tcW w:w="2629" w:type="dxa"/>
            <w:vMerge/>
          </w:tcPr>
          <w:p w:rsidR="00B25F98" w:rsidRPr="005D53B1" w:rsidRDefault="00B25F98" w:rsidP="00B25F98">
            <w:pPr>
              <w:spacing w:after="200" w:line="276" w:lineRule="auto"/>
              <w:jc w:val="center"/>
              <w:rPr>
                <w:rFonts w:cs="Times New Roman"/>
              </w:rPr>
            </w:pPr>
          </w:p>
        </w:tc>
        <w:tc>
          <w:tcPr>
            <w:tcW w:w="2629" w:type="dxa"/>
            <w:vMerge/>
          </w:tcPr>
          <w:p w:rsidR="00B25F98" w:rsidRPr="005D53B1" w:rsidRDefault="00B25F98" w:rsidP="001342BB">
            <w:pPr>
              <w:spacing w:after="200" w:line="276" w:lineRule="auto"/>
              <w:jc w:val="both"/>
              <w:rPr>
                <w:rFonts w:cs="Times New Roman"/>
              </w:rPr>
            </w:pPr>
          </w:p>
        </w:tc>
        <w:tc>
          <w:tcPr>
            <w:tcW w:w="2629" w:type="dxa"/>
            <w:vMerge/>
          </w:tcPr>
          <w:p w:rsidR="00B25F98" w:rsidRPr="005D53B1" w:rsidRDefault="00B25F98" w:rsidP="001342BB">
            <w:pPr>
              <w:spacing w:after="200" w:line="276" w:lineRule="auto"/>
              <w:jc w:val="both"/>
              <w:rPr>
                <w:rFonts w:cs="Times New Roman"/>
              </w:rPr>
            </w:pPr>
          </w:p>
        </w:tc>
        <w:tc>
          <w:tcPr>
            <w:tcW w:w="657" w:type="dxa"/>
          </w:tcPr>
          <w:p w:rsidR="00B25F98" w:rsidRPr="005D53B1" w:rsidRDefault="00B25F98" w:rsidP="00B25F98">
            <w:pPr>
              <w:spacing w:after="200" w:line="276" w:lineRule="auto"/>
              <w:jc w:val="center"/>
              <w:rPr>
                <w:rFonts w:cs="Times New Roman"/>
              </w:rPr>
            </w:pPr>
            <w:r w:rsidRPr="005D53B1">
              <w:rPr>
                <w:rFonts w:cs="Times New Roman"/>
              </w:rPr>
              <w:t>1</w:t>
            </w:r>
          </w:p>
        </w:tc>
        <w:tc>
          <w:tcPr>
            <w:tcW w:w="657" w:type="dxa"/>
          </w:tcPr>
          <w:p w:rsidR="00B25F98" w:rsidRPr="005D53B1" w:rsidRDefault="00B25F98" w:rsidP="00B25F98">
            <w:pPr>
              <w:spacing w:after="200" w:line="276" w:lineRule="auto"/>
              <w:jc w:val="center"/>
              <w:rPr>
                <w:rFonts w:cs="Times New Roman"/>
              </w:rPr>
            </w:pPr>
            <w:r w:rsidRPr="005D53B1">
              <w:rPr>
                <w:rFonts w:cs="Times New Roman"/>
              </w:rPr>
              <w:t>2</w:t>
            </w:r>
          </w:p>
        </w:tc>
        <w:tc>
          <w:tcPr>
            <w:tcW w:w="657" w:type="dxa"/>
          </w:tcPr>
          <w:p w:rsidR="00B25F98" w:rsidRPr="005D53B1" w:rsidRDefault="00B25F98" w:rsidP="00B25F98">
            <w:pPr>
              <w:spacing w:after="200" w:line="276" w:lineRule="auto"/>
              <w:jc w:val="center"/>
              <w:rPr>
                <w:rFonts w:cs="Times New Roman"/>
              </w:rPr>
            </w:pPr>
            <w:r w:rsidRPr="005D53B1">
              <w:rPr>
                <w:rFonts w:cs="Times New Roman"/>
              </w:rPr>
              <w:t>3</w:t>
            </w:r>
          </w:p>
        </w:tc>
        <w:tc>
          <w:tcPr>
            <w:tcW w:w="658" w:type="dxa"/>
          </w:tcPr>
          <w:p w:rsidR="00B25F98" w:rsidRPr="005D53B1" w:rsidRDefault="00B25F98" w:rsidP="00B25F98">
            <w:pPr>
              <w:spacing w:after="200" w:line="276" w:lineRule="auto"/>
              <w:jc w:val="center"/>
              <w:rPr>
                <w:rFonts w:cs="Times New Roman"/>
              </w:rPr>
            </w:pPr>
            <w:r w:rsidRPr="005D53B1">
              <w:rPr>
                <w:rFonts w:cs="Times New Roman"/>
              </w:rPr>
              <w:t>4</w:t>
            </w:r>
          </w:p>
        </w:tc>
      </w:tr>
      <w:tr w:rsidR="005C5377" w:rsidRPr="00DC5159" w:rsidTr="005C5377">
        <w:trPr>
          <w:trHeight w:val="265"/>
        </w:trPr>
        <w:tc>
          <w:tcPr>
            <w:tcW w:w="2628" w:type="dxa"/>
            <w:vMerge w:val="restart"/>
          </w:tcPr>
          <w:p w:rsidR="005C5377" w:rsidRPr="005D53B1" w:rsidRDefault="005C5377" w:rsidP="00642FFB">
            <w:pPr>
              <w:spacing w:after="200" w:line="276" w:lineRule="auto"/>
              <w:jc w:val="both"/>
              <w:rPr>
                <w:rFonts w:cs="Times New Roman"/>
              </w:rPr>
            </w:pPr>
            <w:r w:rsidRPr="005D53B1">
              <w:rPr>
                <w:rFonts w:cs="Times New Roman"/>
              </w:rPr>
              <w:t xml:space="preserve">N°1 del Programa de cumplimiento asociado al centro </w:t>
            </w:r>
            <w:proofErr w:type="spellStart"/>
            <w:r w:rsidR="00642FFB" w:rsidRPr="005D53B1">
              <w:rPr>
                <w:rFonts w:cs="Times New Roman"/>
              </w:rPr>
              <w:t>Huildad</w:t>
            </w:r>
            <w:proofErr w:type="spellEnd"/>
          </w:p>
        </w:tc>
        <w:tc>
          <w:tcPr>
            <w:tcW w:w="2629" w:type="dxa"/>
          </w:tcPr>
          <w:p w:rsidR="005C5377" w:rsidRPr="005D53B1" w:rsidRDefault="00B205AE" w:rsidP="001342BB">
            <w:pPr>
              <w:spacing w:after="200" w:line="276" w:lineRule="auto"/>
              <w:jc w:val="both"/>
              <w:rPr>
                <w:rFonts w:cs="Times New Roman"/>
              </w:rPr>
            </w:pPr>
            <w:r w:rsidRPr="005D53B1">
              <w:rPr>
                <w:rFonts w:cs="Times New Roman"/>
              </w:rPr>
              <w:t>Retiro inmediato de la mortalidad</w:t>
            </w:r>
          </w:p>
        </w:tc>
        <w:tc>
          <w:tcPr>
            <w:tcW w:w="2629" w:type="dxa"/>
          </w:tcPr>
          <w:p w:rsidR="005C5377" w:rsidRPr="005D53B1" w:rsidRDefault="008D4719" w:rsidP="001342BB">
            <w:pPr>
              <w:spacing w:after="200" w:line="276" w:lineRule="auto"/>
              <w:jc w:val="both"/>
              <w:rPr>
                <w:rFonts w:cs="Times New Roman"/>
              </w:rPr>
            </w:pPr>
            <w:r>
              <w:rPr>
                <w:rFonts w:cs="Times New Roman"/>
              </w:rPr>
              <w:t>100% de extracción de la mortalidad recuperada</w:t>
            </w:r>
          </w:p>
        </w:tc>
        <w:tc>
          <w:tcPr>
            <w:tcW w:w="2629" w:type="dxa"/>
          </w:tcPr>
          <w:p w:rsidR="005C5377" w:rsidRPr="005D53B1" w:rsidRDefault="00642FFB" w:rsidP="001342BB">
            <w:pPr>
              <w:spacing w:after="200" w:line="276" w:lineRule="auto"/>
              <w:jc w:val="both"/>
              <w:rPr>
                <w:rFonts w:cs="Times New Roman"/>
              </w:rPr>
            </w:pPr>
            <w:r w:rsidRPr="005D53B1">
              <w:rPr>
                <w:rFonts w:cs="Times New Roman"/>
              </w:rPr>
              <w:t>Ejecutado</w:t>
            </w:r>
          </w:p>
        </w:tc>
        <w:tc>
          <w:tcPr>
            <w:tcW w:w="657" w:type="dxa"/>
          </w:tcPr>
          <w:p w:rsidR="005C5377" w:rsidRPr="005D53B1" w:rsidRDefault="005C5377" w:rsidP="001342BB">
            <w:pPr>
              <w:spacing w:after="200" w:line="276" w:lineRule="auto"/>
              <w:jc w:val="both"/>
              <w:rPr>
                <w:rFonts w:cs="Times New Roman"/>
              </w:rPr>
            </w:pPr>
          </w:p>
        </w:tc>
        <w:tc>
          <w:tcPr>
            <w:tcW w:w="657" w:type="dxa"/>
          </w:tcPr>
          <w:p w:rsidR="005C5377" w:rsidRPr="005D53B1" w:rsidRDefault="005C5377" w:rsidP="001342BB">
            <w:pPr>
              <w:spacing w:after="200" w:line="276" w:lineRule="auto"/>
              <w:jc w:val="both"/>
              <w:rPr>
                <w:rFonts w:cs="Times New Roman"/>
              </w:rPr>
            </w:pPr>
          </w:p>
        </w:tc>
        <w:tc>
          <w:tcPr>
            <w:tcW w:w="657" w:type="dxa"/>
          </w:tcPr>
          <w:p w:rsidR="005C5377" w:rsidRPr="005D53B1" w:rsidRDefault="005C5377" w:rsidP="001342BB">
            <w:pPr>
              <w:spacing w:after="200" w:line="276" w:lineRule="auto"/>
              <w:jc w:val="both"/>
              <w:rPr>
                <w:rFonts w:cs="Times New Roman"/>
              </w:rPr>
            </w:pPr>
          </w:p>
        </w:tc>
        <w:tc>
          <w:tcPr>
            <w:tcW w:w="658" w:type="dxa"/>
          </w:tcPr>
          <w:p w:rsidR="005C5377" w:rsidRPr="005D53B1" w:rsidRDefault="005C5377" w:rsidP="001342BB">
            <w:pPr>
              <w:spacing w:after="200" w:line="276" w:lineRule="auto"/>
              <w:jc w:val="both"/>
              <w:rPr>
                <w:rFonts w:cs="Times New Roman"/>
              </w:rPr>
            </w:pPr>
          </w:p>
        </w:tc>
      </w:tr>
      <w:tr w:rsidR="005C5377" w:rsidRPr="00DC5159" w:rsidTr="00B205AE">
        <w:trPr>
          <w:trHeight w:val="265"/>
        </w:trPr>
        <w:tc>
          <w:tcPr>
            <w:tcW w:w="2628" w:type="dxa"/>
            <w:vMerge/>
          </w:tcPr>
          <w:p w:rsidR="005C5377" w:rsidRPr="005D53B1" w:rsidRDefault="005C5377" w:rsidP="001342BB">
            <w:pPr>
              <w:spacing w:after="200" w:line="276" w:lineRule="auto"/>
              <w:jc w:val="both"/>
              <w:rPr>
                <w:rFonts w:cs="Times New Roman"/>
              </w:rPr>
            </w:pPr>
          </w:p>
        </w:tc>
        <w:tc>
          <w:tcPr>
            <w:tcW w:w="2629" w:type="dxa"/>
          </w:tcPr>
          <w:p w:rsidR="005C5377" w:rsidRPr="005D53B1" w:rsidRDefault="00B205AE" w:rsidP="001342BB">
            <w:pPr>
              <w:spacing w:after="200" w:line="276" w:lineRule="auto"/>
              <w:jc w:val="both"/>
              <w:rPr>
                <w:rFonts w:cs="Times New Roman"/>
              </w:rPr>
            </w:pPr>
            <w:r w:rsidRPr="005D53B1">
              <w:rPr>
                <w:rFonts w:cs="Times New Roman"/>
              </w:rPr>
              <w:t xml:space="preserve">Implementación del </w:t>
            </w:r>
            <w:r w:rsidR="008D4719">
              <w:rPr>
                <w:rFonts w:cs="Times New Roman"/>
              </w:rPr>
              <w:t xml:space="preserve">numeral 5.1.5 del </w:t>
            </w:r>
            <w:r w:rsidRPr="005D53B1">
              <w:rPr>
                <w:rFonts w:cs="Times New Roman"/>
              </w:rPr>
              <w:t>Manual de Manejo de la mortalidad y ensilaje</w:t>
            </w:r>
          </w:p>
        </w:tc>
        <w:tc>
          <w:tcPr>
            <w:tcW w:w="2629" w:type="dxa"/>
          </w:tcPr>
          <w:p w:rsidR="005C5377" w:rsidRPr="005D53B1" w:rsidRDefault="008D4719" w:rsidP="001342BB">
            <w:pPr>
              <w:spacing w:after="200" w:line="276" w:lineRule="auto"/>
              <w:jc w:val="both"/>
              <w:rPr>
                <w:rFonts w:cs="Times New Roman"/>
              </w:rPr>
            </w:pPr>
            <w:r>
              <w:rPr>
                <w:rFonts w:cs="Times New Roman"/>
              </w:rPr>
              <w:t xml:space="preserve">100% de la mortalidad diaria retirada de acuerdo al numeral 5.1.5 del </w:t>
            </w:r>
            <w:r w:rsidRPr="005D53B1">
              <w:rPr>
                <w:rFonts w:cs="Times New Roman"/>
              </w:rPr>
              <w:t>Manual de Manejo de la mortalidad y ensilaje</w:t>
            </w:r>
          </w:p>
        </w:tc>
        <w:tc>
          <w:tcPr>
            <w:tcW w:w="2629" w:type="dxa"/>
          </w:tcPr>
          <w:p w:rsidR="005C5377" w:rsidRPr="005D53B1" w:rsidRDefault="008D4719" w:rsidP="001342BB">
            <w:pPr>
              <w:spacing w:after="200" w:line="276" w:lineRule="auto"/>
              <w:jc w:val="both"/>
              <w:rPr>
                <w:rFonts w:cs="Times New Roman"/>
              </w:rPr>
            </w:pPr>
            <w:r>
              <w:rPr>
                <w:rFonts w:cs="Times New Roman"/>
              </w:rPr>
              <w:t>Contado desde que se generen mortalidades</w:t>
            </w:r>
          </w:p>
        </w:tc>
        <w:tc>
          <w:tcPr>
            <w:tcW w:w="657" w:type="dxa"/>
            <w:shd w:val="clear" w:color="auto" w:fill="000000" w:themeFill="text1"/>
          </w:tcPr>
          <w:p w:rsidR="005C5377" w:rsidRPr="005D53B1" w:rsidRDefault="005C5377" w:rsidP="001342BB">
            <w:pPr>
              <w:spacing w:after="200" w:line="276" w:lineRule="auto"/>
              <w:jc w:val="both"/>
              <w:rPr>
                <w:rFonts w:cs="Times New Roman"/>
              </w:rPr>
            </w:pPr>
          </w:p>
        </w:tc>
        <w:tc>
          <w:tcPr>
            <w:tcW w:w="657" w:type="dxa"/>
          </w:tcPr>
          <w:p w:rsidR="005C5377" w:rsidRPr="005D53B1" w:rsidRDefault="005C5377" w:rsidP="001342BB">
            <w:pPr>
              <w:spacing w:after="200" w:line="276" w:lineRule="auto"/>
              <w:jc w:val="both"/>
              <w:rPr>
                <w:rFonts w:cs="Times New Roman"/>
              </w:rPr>
            </w:pPr>
          </w:p>
        </w:tc>
        <w:tc>
          <w:tcPr>
            <w:tcW w:w="657" w:type="dxa"/>
          </w:tcPr>
          <w:p w:rsidR="005C5377" w:rsidRPr="005D53B1" w:rsidRDefault="005C5377" w:rsidP="001342BB">
            <w:pPr>
              <w:spacing w:after="200" w:line="276" w:lineRule="auto"/>
              <w:jc w:val="both"/>
              <w:rPr>
                <w:rFonts w:cs="Times New Roman"/>
              </w:rPr>
            </w:pPr>
          </w:p>
        </w:tc>
        <w:tc>
          <w:tcPr>
            <w:tcW w:w="658" w:type="dxa"/>
          </w:tcPr>
          <w:p w:rsidR="005C5377" w:rsidRPr="005D53B1" w:rsidRDefault="005C5377" w:rsidP="001342BB">
            <w:pPr>
              <w:spacing w:after="200" w:line="276" w:lineRule="auto"/>
              <w:jc w:val="both"/>
              <w:rPr>
                <w:rFonts w:cs="Times New Roman"/>
              </w:rPr>
            </w:pPr>
          </w:p>
        </w:tc>
      </w:tr>
      <w:tr w:rsidR="000968B6" w:rsidRPr="00DC5159" w:rsidTr="00FE4AD2">
        <w:trPr>
          <w:trHeight w:val="265"/>
        </w:trPr>
        <w:tc>
          <w:tcPr>
            <w:tcW w:w="2628" w:type="dxa"/>
            <w:vMerge w:val="restart"/>
          </w:tcPr>
          <w:p w:rsidR="000968B6" w:rsidRPr="005D53B1" w:rsidRDefault="000968B6" w:rsidP="00642FFB">
            <w:pPr>
              <w:spacing w:after="200" w:line="276" w:lineRule="auto"/>
              <w:jc w:val="both"/>
              <w:rPr>
                <w:rFonts w:cs="Times New Roman"/>
              </w:rPr>
            </w:pPr>
            <w:r w:rsidRPr="005D53B1">
              <w:rPr>
                <w:rFonts w:cs="Times New Roman"/>
              </w:rPr>
              <w:t xml:space="preserve">N°2 del Programa de cumplimiento asociado al centro </w:t>
            </w:r>
            <w:proofErr w:type="spellStart"/>
            <w:r w:rsidRPr="005D53B1">
              <w:rPr>
                <w:rFonts w:cs="Times New Roman"/>
              </w:rPr>
              <w:t>Huildad</w:t>
            </w:r>
            <w:proofErr w:type="spellEnd"/>
            <w:r w:rsidRPr="005D53B1">
              <w:rPr>
                <w:rFonts w:cs="Times New Roman"/>
              </w:rPr>
              <w:t xml:space="preserve"> </w:t>
            </w:r>
          </w:p>
        </w:tc>
        <w:tc>
          <w:tcPr>
            <w:tcW w:w="2629" w:type="dxa"/>
          </w:tcPr>
          <w:p w:rsidR="000968B6" w:rsidRPr="005D53B1" w:rsidRDefault="000968B6" w:rsidP="001342BB">
            <w:pPr>
              <w:spacing w:after="200" w:line="276" w:lineRule="auto"/>
              <w:jc w:val="both"/>
              <w:rPr>
                <w:rFonts w:cs="Times New Roman"/>
              </w:rPr>
            </w:pPr>
            <w:r w:rsidRPr="005D53B1">
              <w:rPr>
                <w:rFonts w:cs="Times New Roman"/>
              </w:rPr>
              <w:t xml:space="preserve">Transporte de la mortalidad acumulada en </w:t>
            </w:r>
            <w:proofErr w:type="spellStart"/>
            <w:r w:rsidRPr="005D53B1">
              <w:rPr>
                <w:rFonts w:cs="Times New Roman"/>
              </w:rPr>
              <w:t>bins</w:t>
            </w:r>
            <w:proofErr w:type="spellEnd"/>
            <w:r w:rsidRPr="005D53B1">
              <w:rPr>
                <w:rFonts w:cs="Times New Roman"/>
              </w:rPr>
              <w:t xml:space="preserve"> herméticos</w:t>
            </w:r>
          </w:p>
        </w:tc>
        <w:tc>
          <w:tcPr>
            <w:tcW w:w="2629" w:type="dxa"/>
            <w:vMerge w:val="restart"/>
          </w:tcPr>
          <w:p w:rsidR="00E73376" w:rsidRDefault="00E73376" w:rsidP="00E73376">
            <w:r>
              <w:t xml:space="preserve">100% de la mortalidad acumulada trasladada en </w:t>
            </w:r>
            <w:proofErr w:type="spellStart"/>
            <w:r>
              <w:t>bins</w:t>
            </w:r>
            <w:proofErr w:type="spellEnd"/>
            <w:r>
              <w:t xml:space="preserve"> herméticos a la planta reductora</w:t>
            </w:r>
          </w:p>
          <w:p w:rsidR="00E73376" w:rsidRDefault="00E73376" w:rsidP="00E73376">
            <w:r>
              <w:t xml:space="preserve">Valor 1 </w:t>
            </w:r>
          </w:p>
          <w:p w:rsidR="000968B6" w:rsidRPr="005D53B1" w:rsidRDefault="000968B6" w:rsidP="001342BB">
            <w:pPr>
              <w:spacing w:after="200" w:line="276" w:lineRule="auto"/>
              <w:jc w:val="both"/>
              <w:rPr>
                <w:rFonts w:cs="Times New Roman"/>
              </w:rPr>
            </w:pPr>
          </w:p>
        </w:tc>
        <w:tc>
          <w:tcPr>
            <w:tcW w:w="2629" w:type="dxa"/>
          </w:tcPr>
          <w:p w:rsidR="000968B6" w:rsidRPr="005D53B1" w:rsidRDefault="000968B6" w:rsidP="001342BB">
            <w:pPr>
              <w:spacing w:after="200" w:line="276" w:lineRule="auto"/>
              <w:jc w:val="both"/>
              <w:rPr>
                <w:rFonts w:cs="Times New Roman"/>
              </w:rPr>
            </w:pPr>
            <w:r w:rsidRPr="005D53B1">
              <w:rPr>
                <w:rFonts w:cs="Times New Roman"/>
              </w:rPr>
              <w:t>Ejecutado</w:t>
            </w:r>
          </w:p>
        </w:tc>
        <w:tc>
          <w:tcPr>
            <w:tcW w:w="657" w:type="dxa"/>
          </w:tcPr>
          <w:p w:rsidR="000968B6" w:rsidRPr="005D53B1" w:rsidRDefault="000968B6" w:rsidP="001342BB">
            <w:pPr>
              <w:spacing w:after="200" w:line="276" w:lineRule="auto"/>
              <w:jc w:val="both"/>
              <w:rPr>
                <w:rFonts w:cs="Times New Roman"/>
              </w:rPr>
            </w:pPr>
          </w:p>
        </w:tc>
        <w:tc>
          <w:tcPr>
            <w:tcW w:w="657" w:type="dxa"/>
          </w:tcPr>
          <w:p w:rsidR="000968B6" w:rsidRPr="005D53B1" w:rsidRDefault="000968B6" w:rsidP="001342BB">
            <w:pPr>
              <w:spacing w:after="200" w:line="276" w:lineRule="auto"/>
              <w:jc w:val="both"/>
              <w:rPr>
                <w:rFonts w:cs="Times New Roman"/>
              </w:rPr>
            </w:pPr>
          </w:p>
        </w:tc>
        <w:tc>
          <w:tcPr>
            <w:tcW w:w="657" w:type="dxa"/>
          </w:tcPr>
          <w:p w:rsidR="000968B6" w:rsidRPr="005D53B1" w:rsidRDefault="000968B6" w:rsidP="001342BB">
            <w:pPr>
              <w:spacing w:after="200" w:line="276" w:lineRule="auto"/>
              <w:jc w:val="both"/>
              <w:rPr>
                <w:rFonts w:cs="Times New Roman"/>
              </w:rPr>
            </w:pPr>
          </w:p>
        </w:tc>
        <w:tc>
          <w:tcPr>
            <w:tcW w:w="658" w:type="dxa"/>
          </w:tcPr>
          <w:p w:rsidR="000968B6" w:rsidRPr="005D53B1" w:rsidRDefault="000968B6" w:rsidP="001342BB">
            <w:pPr>
              <w:spacing w:after="200" w:line="276" w:lineRule="auto"/>
              <w:jc w:val="both"/>
              <w:rPr>
                <w:rFonts w:cs="Times New Roman"/>
              </w:rPr>
            </w:pPr>
          </w:p>
        </w:tc>
      </w:tr>
      <w:tr w:rsidR="000968B6" w:rsidRPr="00DC5159" w:rsidTr="000968B6">
        <w:trPr>
          <w:trHeight w:val="265"/>
        </w:trPr>
        <w:tc>
          <w:tcPr>
            <w:tcW w:w="2628" w:type="dxa"/>
            <w:vMerge/>
          </w:tcPr>
          <w:p w:rsidR="000968B6" w:rsidRPr="005D53B1" w:rsidRDefault="000968B6" w:rsidP="001342BB">
            <w:pPr>
              <w:spacing w:after="200" w:line="276" w:lineRule="auto"/>
              <w:jc w:val="both"/>
              <w:rPr>
                <w:rFonts w:cs="Times New Roman"/>
              </w:rPr>
            </w:pPr>
          </w:p>
        </w:tc>
        <w:tc>
          <w:tcPr>
            <w:tcW w:w="2629" w:type="dxa"/>
          </w:tcPr>
          <w:p w:rsidR="000968B6" w:rsidRPr="005D53B1" w:rsidRDefault="00E73376" w:rsidP="00E73376">
            <w:pPr>
              <w:jc w:val="both"/>
              <w:rPr>
                <w:rFonts w:cs="Times New Roman"/>
              </w:rPr>
            </w:pPr>
            <w:r>
              <w:rPr>
                <w:rFonts w:cs="Times New Roman"/>
              </w:rPr>
              <w:t xml:space="preserve">El centro contará con contenedores herméticos y se manejará de acuerdo al numeral 5.4 del </w:t>
            </w:r>
            <w:r w:rsidR="000968B6" w:rsidRPr="005D53B1">
              <w:rPr>
                <w:rFonts w:cs="Times New Roman"/>
              </w:rPr>
              <w:t>Manual de Manejo de la mortalidad y ensilaje</w:t>
            </w:r>
          </w:p>
        </w:tc>
        <w:tc>
          <w:tcPr>
            <w:tcW w:w="2629" w:type="dxa"/>
            <w:vMerge/>
          </w:tcPr>
          <w:p w:rsidR="000968B6" w:rsidRPr="005D53B1" w:rsidRDefault="000968B6" w:rsidP="001342BB">
            <w:pPr>
              <w:spacing w:after="200" w:line="276" w:lineRule="auto"/>
              <w:jc w:val="both"/>
              <w:rPr>
                <w:rFonts w:cs="Times New Roman"/>
              </w:rPr>
            </w:pPr>
          </w:p>
        </w:tc>
        <w:tc>
          <w:tcPr>
            <w:tcW w:w="2629" w:type="dxa"/>
          </w:tcPr>
          <w:p w:rsidR="000968B6" w:rsidRPr="005D53B1" w:rsidRDefault="00E73376" w:rsidP="001342BB">
            <w:pPr>
              <w:spacing w:after="200" w:line="276" w:lineRule="auto"/>
              <w:jc w:val="both"/>
              <w:rPr>
                <w:rFonts w:cs="Times New Roman"/>
              </w:rPr>
            </w:pPr>
            <w:r>
              <w:rPr>
                <w:rFonts w:cs="Times New Roman"/>
              </w:rPr>
              <w:t>Contado desde que se generen mortalidades</w:t>
            </w:r>
          </w:p>
        </w:tc>
        <w:tc>
          <w:tcPr>
            <w:tcW w:w="657" w:type="dxa"/>
            <w:shd w:val="clear" w:color="auto" w:fill="000000" w:themeFill="text1"/>
          </w:tcPr>
          <w:p w:rsidR="000968B6" w:rsidRPr="005D53B1" w:rsidRDefault="000968B6" w:rsidP="001342BB">
            <w:pPr>
              <w:spacing w:after="200" w:line="276" w:lineRule="auto"/>
              <w:jc w:val="both"/>
              <w:rPr>
                <w:rFonts w:cs="Times New Roman"/>
              </w:rPr>
            </w:pPr>
          </w:p>
        </w:tc>
        <w:tc>
          <w:tcPr>
            <w:tcW w:w="657" w:type="dxa"/>
          </w:tcPr>
          <w:p w:rsidR="000968B6" w:rsidRPr="005D53B1" w:rsidRDefault="000968B6" w:rsidP="001342BB">
            <w:pPr>
              <w:spacing w:after="200" w:line="276" w:lineRule="auto"/>
              <w:jc w:val="both"/>
              <w:rPr>
                <w:rFonts w:cs="Times New Roman"/>
              </w:rPr>
            </w:pPr>
          </w:p>
        </w:tc>
        <w:tc>
          <w:tcPr>
            <w:tcW w:w="657" w:type="dxa"/>
          </w:tcPr>
          <w:p w:rsidR="000968B6" w:rsidRPr="005D53B1" w:rsidRDefault="000968B6" w:rsidP="001342BB">
            <w:pPr>
              <w:spacing w:after="200" w:line="276" w:lineRule="auto"/>
              <w:jc w:val="both"/>
              <w:rPr>
                <w:rFonts w:cs="Times New Roman"/>
              </w:rPr>
            </w:pPr>
          </w:p>
        </w:tc>
        <w:tc>
          <w:tcPr>
            <w:tcW w:w="658" w:type="dxa"/>
          </w:tcPr>
          <w:p w:rsidR="000968B6" w:rsidRPr="005D53B1" w:rsidRDefault="000968B6" w:rsidP="001342BB">
            <w:pPr>
              <w:spacing w:after="200" w:line="276" w:lineRule="auto"/>
              <w:jc w:val="both"/>
              <w:rPr>
                <w:rFonts w:cs="Times New Roman"/>
              </w:rPr>
            </w:pPr>
          </w:p>
        </w:tc>
      </w:tr>
      <w:tr w:rsidR="005C5377" w:rsidRPr="00DC5159" w:rsidTr="005C5377">
        <w:trPr>
          <w:trHeight w:val="265"/>
        </w:trPr>
        <w:tc>
          <w:tcPr>
            <w:tcW w:w="2628" w:type="dxa"/>
            <w:vMerge w:val="restart"/>
          </w:tcPr>
          <w:p w:rsidR="005C5377" w:rsidRPr="005D53B1" w:rsidRDefault="00642FFB" w:rsidP="00642FFB">
            <w:pPr>
              <w:spacing w:after="200" w:line="276" w:lineRule="auto"/>
              <w:jc w:val="both"/>
              <w:rPr>
                <w:rFonts w:cs="Times New Roman"/>
              </w:rPr>
            </w:pPr>
            <w:r w:rsidRPr="005D53B1">
              <w:rPr>
                <w:rFonts w:cs="Times New Roman"/>
              </w:rPr>
              <w:t>N°3</w:t>
            </w:r>
            <w:r w:rsidR="005C5377" w:rsidRPr="005D53B1">
              <w:rPr>
                <w:rFonts w:cs="Times New Roman"/>
              </w:rPr>
              <w:t xml:space="preserve"> del Programa de cumplimiento </w:t>
            </w:r>
            <w:r w:rsidRPr="005D53B1">
              <w:rPr>
                <w:rFonts w:cs="Times New Roman"/>
              </w:rPr>
              <w:t xml:space="preserve">asociado al </w:t>
            </w:r>
            <w:r w:rsidRPr="005D53B1">
              <w:rPr>
                <w:rFonts w:cs="Times New Roman"/>
              </w:rPr>
              <w:lastRenderedPageBreak/>
              <w:t xml:space="preserve">centro </w:t>
            </w:r>
            <w:proofErr w:type="spellStart"/>
            <w:r w:rsidRPr="005D53B1">
              <w:rPr>
                <w:rFonts w:cs="Times New Roman"/>
              </w:rPr>
              <w:t>Huildad</w:t>
            </w:r>
            <w:proofErr w:type="spellEnd"/>
          </w:p>
        </w:tc>
        <w:tc>
          <w:tcPr>
            <w:tcW w:w="2629" w:type="dxa"/>
          </w:tcPr>
          <w:p w:rsidR="005C5377" w:rsidRPr="005D53B1" w:rsidRDefault="000968B6" w:rsidP="001342BB">
            <w:pPr>
              <w:spacing w:after="200" w:line="276" w:lineRule="auto"/>
              <w:jc w:val="both"/>
              <w:rPr>
                <w:rFonts w:cs="Times New Roman"/>
              </w:rPr>
            </w:pPr>
            <w:r w:rsidRPr="005D53B1">
              <w:rPr>
                <w:rFonts w:cs="Times New Roman"/>
              </w:rPr>
              <w:lastRenderedPageBreak/>
              <w:t>Desnaturalización de la mortalidad</w:t>
            </w:r>
            <w:r w:rsidR="007179EE">
              <w:rPr>
                <w:rFonts w:cs="Times New Roman"/>
              </w:rPr>
              <w:t xml:space="preserve"> recuperada</w:t>
            </w:r>
          </w:p>
        </w:tc>
        <w:tc>
          <w:tcPr>
            <w:tcW w:w="2629" w:type="dxa"/>
          </w:tcPr>
          <w:p w:rsidR="005C5377" w:rsidRPr="005D53B1" w:rsidRDefault="007179EE" w:rsidP="001342BB">
            <w:pPr>
              <w:spacing w:after="200" w:line="276" w:lineRule="auto"/>
              <w:jc w:val="both"/>
              <w:rPr>
                <w:rFonts w:cs="Times New Roman"/>
              </w:rPr>
            </w:pPr>
            <w:r>
              <w:rPr>
                <w:rFonts w:cs="Times New Roman"/>
              </w:rPr>
              <w:t>Valor 1</w:t>
            </w:r>
          </w:p>
        </w:tc>
        <w:tc>
          <w:tcPr>
            <w:tcW w:w="2629" w:type="dxa"/>
          </w:tcPr>
          <w:p w:rsidR="005C5377" w:rsidRPr="005D53B1" w:rsidRDefault="000968B6" w:rsidP="001342BB">
            <w:pPr>
              <w:spacing w:after="200" w:line="276" w:lineRule="auto"/>
              <w:jc w:val="both"/>
              <w:rPr>
                <w:rFonts w:cs="Times New Roman"/>
              </w:rPr>
            </w:pPr>
            <w:r w:rsidRPr="005D53B1">
              <w:rPr>
                <w:rFonts w:cs="Times New Roman"/>
              </w:rPr>
              <w:t>Ejecutado</w:t>
            </w:r>
          </w:p>
        </w:tc>
        <w:tc>
          <w:tcPr>
            <w:tcW w:w="657" w:type="dxa"/>
          </w:tcPr>
          <w:p w:rsidR="005C5377" w:rsidRPr="005D53B1" w:rsidRDefault="005C5377" w:rsidP="001342BB">
            <w:pPr>
              <w:spacing w:after="200" w:line="276" w:lineRule="auto"/>
              <w:jc w:val="both"/>
              <w:rPr>
                <w:rFonts w:cs="Times New Roman"/>
              </w:rPr>
            </w:pPr>
          </w:p>
        </w:tc>
        <w:tc>
          <w:tcPr>
            <w:tcW w:w="657" w:type="dxa"/>
          </w:tcPr>
          <w:p w:rsidR="005C5377" w:rsidRPr="005D53B1" w:rsidRDefault="005C5377" w:rsidP="001342BB">
            <w:pPr>
              <w:spacing w:after="200" w:line="276" w:lineRule="auto"/>
              <w:jc w:val="both"/>
              <w:rPr>
                <w:rFonts w:cs="Times New Roman"/>
              </w:rPr>
            </w:pPr>
          </w:p>
        </w:tc>
        <w:tc>
          <w:tcPr>
            <w:tcW w:w="657" w:type="dxa"/>
          </w:tcPr>
          <w:p w:rsidR="005C5377" w:rsidRPr="005D53B1" w:rsidRDefault="005C5377" w:rsidP="001342BB">
            <w:pPr>
              <w:spacing w:after="200" w:line="276" w:lineRule="auto"/>
              <w:jc w:val="both"/>
              <w:rPr>
                <w:rFonts w:cs="Times New Roman"/>
              </w:rPr>
            </w:pPr>
          </w:p>
        </w:tc>
        <w:tc>
          <w:tcPr>
            <w:tcW w:w="658" w:type="dxa"/>
          </w:tcPr>
          <w:p w:rsidR="005C5377" w:rsidRPr="005D53B1" w:rsidRDefault="005C5377" w:rsidP="001342BB">
            <w:pPr>
              <w:spacing w:after="200" w:line="276" w:lineRule="auto"/>
              <w:jc w:val="both"/>
              <w:rPr>
                <w:rFonts w:cs="Times New Roman"/>
              </w:rPr>
            </w:pPr>
          </w:p>
        </w:tc>
      </w:tr>
      <w:tr w:rsidR="007179EE" w:rsidRPr="00DC5159" w:rsidTr="000968B6">
        <w:trPr>
          <w:trHeight w:val="265"/>
        </w:trPr>
        <w:tc>
          <w:tcPr>
            <w:tcW w:w="2628" w:type="dxa"/>
            <w:vMerge/>
          </w:tcPr>
          <w:p w:rsidR="007179EE" w:rsidRPr="005D53B1" w:rsidRDefault="007179EE" w:rsidP="001342BB">
            <w:pPr>
              <w:spacing w:after="200" w:line="276" w:lineRule="auto"/>
              <w:jc w:val="both"/>
              <w:rPr>
                <w:rFonts w:cs="Times New Roman"/>
              </w:rPr>
            </w:pPr>
          </w:p>
        </w:tc>
        <w:tc>
          <w:tcPr>
            <w:tcW w:w="2629" w:type="dxa"/>
          </w:tcPr>
          <w:p w:rsidR="007179EE" w:rsidRPr="005D53B1" w:rsidRDefault="007179EE" w:rsidP="007179EE">
            <w:pPr>
              <w:spacing w:after="200" w:line="276" w:lineRule="auto"/>
              <w:jc w:val="both"/>
              <w:rPr>
                <w:rFonts w:cs="Times New Roman"/>
              </w:rPr>
            </w:pPr>
            <w:r w:rsidRPr="005D53B1">
              <w:rPr>
                <w:rFonts w:cs="Times New Roman"/>
              </w:rPr>
              <w:t>C</w:t>
            </w:r>
            <w:r>
              <w:rPr>
                <w:rFonts w:cs="Times New Roman"/>
              </w:rPr>
              <w:t xml:space="preserve">umplir con el numeral 5.7 del </w:t>
            </w:r>
            <w:r w:rsidRPr="005D53B1">
              <w:rPr>
                <w:rFonts w:cs="Times New Roman"/>
              </w:rPr>
              <w:t>Manual de Manejo de la mortalidad y ensilaje</w:t>
            </w:r>
          </w:p>
        </w:tc>
        <w:tc>
          <w:tcPr>
            <w:tcW w:w="2629" w:type="dxa"/>
          </w:tcPr>
          <w:p w:rsidR="007179EE" w:rsidRPr="005D53B1" w:rsidRDefault="007179EE" w:rsidP="001342BB">
            <w:pPr>
              <w:spacing w:after="200" w:line="276" w:lineRule="auto"/>
              <w:jc w:val="both"/>
              <w:rPr>
                <w:rFonts w:cs="Times New Roman"/>
              </w:rPr>
            </w:pPr>
            <w:r>
              <w:rPr>
                <w:rFonts w:cs="Times New Roman"/>
              </w:rPr>
              <w:t>Valor 1</w:t>
            </w:r>
          </w:p>
        </w:tc>
        <w:tc>
          <w:tcPr>
            <w:tcW w:w="2629" w:type="dxa"/>
          </w:tcPr>
          <w:p w:rsidR="007179EE" w:rsidRPr="005D53B1" w:rsidRDefault="007179EE" w:rsidP="000F6EAE">
            <w:pPr>
              <w:spacing w:after="200" w:line="276" w:lineRule="auto"/>
              <w:jc w:val="both"/>
              <w:rPr>
                <w:rFonts w:cs="Times New Roman"/>
              </w:rPr>
            </w:pPr>
            <w:r>
              <w:rPr>
                <w:rFonts w:cs="Times New Roman"/>
              </w:rPr>
              <w:t>Contado desde que se generen mortalidades</w:t>
            </w:r>
          </w:p>
        </w:tc>
        <w:tc>
          <w:tcPr>
            <w:tcW w:w="657" w:type="dxa"/>
            <w:shd w:val="clear" w:color="auto" w:fill="000000" w:themeFill="text1"/>
          </w:tcPr>
          <w:p w:rsidR="007179EE" w:rsidRPr="005D53B1" w:rsidRDefault="007179EE" w:rsidP="001342BB">
            <w:pPr>
              <w:spacing w:after="200" w:line="276" w:lineRule="auto"/>
              <w:jc w:val="both"/>
              <w:rPr>
                <w:rFonts w:cs="Times New Roman"/>
              </w:rPr>
            </w:pPr>
          </w:p>
        </w:tc>
        <w:tc>
          <w:tcPr>
            <w:tcW w:w="657" w:type="dxa"/>
          </w:tcPr>
          <w:p w:rsidR="007179EE" w:rsidRPr="005D53B1" w:rsidRDefault="007179EE" w:rsidP="001342BB">
            <w:pPr>
              <w:spacing w:after="200" w:line="276" w:lineRule="auto"/>
              <w:jc w:val="both"/>
              <w:rPr>
                <w:rFonts w:cs="Times New Roman"/>
              </w:rPr>
            </w:pPr>
          </w:p>
        </w:tc>
        <w:tc>
          <w:tcPr>
            <w:tcW w:w="657" w:type="dxa"/>
          </w:tcPr>
          <w:p w:rsidR="007179EE" w:rsidRPr="005D53B1" w:rsidRDefault="007179EE" w:rsidP="001342BB">
            <w:pPr>
              <w:spacing w:after="200" w:line="276" w:lineRule="auto"/>
              <w:jc w:val="both"/>
              <w:rPr>
                <w:rFonts w:cs="Times New Roman"/>
              </w:rPr>
            </w:pPr>
          </w:p>
        </w:tc>
        <w:tc>
          <w:tcPr>
            <w:tcW w:w="658" w:type="dxa"/>
          </w:tcPr>
          <w:p w:rsidR="007179EE" w:rsidRPr="005D53B1" w:rsidRDefault="007179EE" w:rsidP="001342BB">
            <w:pPr>
              <w:spacing w:after="200" w:line="276" w:lineRule="auto"/>
              <w:jc w:val="both"/>
              <w:rPr>
                <w:rFonts w:cs="Times New Roman"/>
              </w:rPr>
            </w:pPr>
          </w:p>
        </w:tc>
      </w:tr>
      <w:tr w:rsidR="007179EE" w:rsidRPr="00DC5159" w:rsidTr="00D26EFF">
        <w:trPr>
          <w:trHeight w:val="288"/>
        </w:trPr>
        <w:tc>
          <w:tcPr>
            <w:tcW w:w="2628" w:type="dxa"/>
            <w:vMerge w:val="restart"/>
          </w:tcPr>
          <w:p w:rsidR="007179EE" w:rsidRPr="005D53B1" w:rsidRDefault="007179EE" w:rsidP="00642FFB">
            <w:pPr>
              <w:spacing w:after="200" w:line="276" w:lineRule="auto"/>
              <w:jc w:val="both"/>
              <w:rPr>
                <w:rFonts w:cs="Times New Roman"/>
              </w:rPr>
            </w:pPr>
            <w:r w:rsidRPr="005D53B1">
              <w:rPr>
                <w:rFonts w:cs="Times New Roman"/>
              </w:rPr>
              <w:lastRenderedPageBreak/>
              <w:t xml:space="preserve">N°4 del Programa de cumplimiento asociado al centro </w:t>
            </w:r>
            <w:proofErr w:type="spellStart"/>
            <w:r w:rsidRPr="005D53B1">
              <w:rPr>
                <w:rFonts w:cs="Times New Roman"/>
              </w:rPr>
              <w:t>Huildad</w:t>
            </w:r>
            <w:proofErr w:type="spellEnd"/>
          </w:p>
        </w:tc>
        <w:tc>
          <w:tcPr>
            <w:tcW w:w="2629" w:type="dxa"/>
          </w:tcPr>
          <w:p w:rsidR="007179EE" w:rsidRPr="005D53B1" w:rsidRDefault="007179EE" w:rsidP="001342BB">
            <w:pPr>
              <w:spacing w:after="200" w:line="276" w:lineRule="auto"/>
              <w:jc w:val="both"/>
              <w:rPr>
                <w:rFonts w:cs="Times New Roman"/>
              </w:rPr>
            </w:pPr>
            <w:r w:rsidRPr="005D53B1">
              <w:rPr>
                <w:rFonts w:cs="Times New Roman"/>
              </w:rPr>
              <w:t>Aplicación del plan de contingencia</w:t>
            </w:r>
            <w:r w:rsidR="00D26EFF">
              <w:rPr>
                <w:rFonts w:cs="Times New Roman"/>
              </w:rPr>
              <w:t xml:space="preserve"> a la mortalidad masiva recuperada</w:t>
            </w:r>
          </w:p>
        </w:tc>
        <w:tc>
          <w:tcPr>
            <w:tcW w:w="2629" w:type="dxa"/>
          </w:tcPr>
          <w:p w:rsidR="007179EE" w:rsidRPr="005D53B1" w:rsidRDefault="00D26EFF" w:rsidP="001342BB">
            <w:pPr>
              <w:spacing w:after="200" w:line="276" w:lineRule="auto"/>
              <w:jc w:val="both"/>
              <w:rPr>
                <w:rFonts w:cs="Times New Roman"/>
              </w:rPr>
            </w:pPr>
            <w:r>
              <w:rPr>
                <w:rFonts w:cs="Times New Roman"/>
              </w:rPr>
              <w:t>Valor 1</w:t>
            </w:r>
          </w:p>
        </w:tc>
        <w:tc>
          <w:tcPr>
            <w:tcW w:w="2629" w:type="dxa"/>
          </w:tcPr>
          <w:p w:rsidR="007179EE" w:rsidRPr="005D53B1" w:rsidRDefault="00D26EFF" w:rsidP="001342BB">
            <w:pPr>
              <w:spacing w:after="200" w:line="276" w:lineRule="auto"/>
              <w:jc w:val="both"/>
              <w:rPr>
                <w:rFonts w:cs="Times New Roman"/>
              </w:rPr>
            </w:pPr>
            <w:r>
              <w:rPr>
                <w:rFonts w:cs="Times New Roman"/>
              </w:rPr>
              <w:t>Ejecutado</w:t>
            </w:r>
          </w:p>
        </w:tc>
        <w:tc>
          <w:tcPr>
            <w:tcW w:w="657" w:type="dxa"/>
            <w:shd w:val="clear" w:color="auto" w:fill="auto"/>
          </w:tcPr>
          <w:p w:rsidR="007179EE" w:rsidRPr="005D53B1" w:rsidRDefault="007179EE" w:rsidP="001342BB">
            <w:pPr>
              <w:spacing w:after="200" w:line="276" w:lineRule="auto"/>
              <w:jc w:val="both"/>
              <w:rPr>
                <w:rFonts w:cs="Times New Roman"/>
              </w:rPr>
            </w:pPr>
          </w:p>
        </w:tc>
        <w:tc>
          <w:tcPr>
            <w:tcW w:w="657" w:type="dxa"/>
          </w:tcPr>
          <w:p w:rsidR="007179EE" w:rsidRPr="005D53B1" w:rsidRDefault="007179EE" w:rsidP="001342BB">
            <w:pPr>
              <w:spacing w:after="200" w:line="276" w:lineRule="auto"/>
              <w:jc w:val="both"/>
              <w:rPr>
                <w:rFonts w:cs="Times New Roman"/>
              </w:rPr>
            </w:pPr>
          </w:p>
        </w:tc>
        <w:tc>
          <w:tcPr>
            <w:tcW w:w="657" w:type="dxa"/>
          </w:tcPr>
          <w:p w:rsidR="007179EE" w:rsidRPr="005D53B1" w:rsidRDefault="007179EE" w:rsidP="001342BB">
            <w:pPr>
              <w:spacing w:after="200" w:line="276" w:lineRule="auto"/>
              <w:jc w:val="both"/>
              <w:rPr>
                <w:rFonts w:cs="Times New Roman"/>
              </w:rPr>
            </w:pPr>
          </w:p>
        </w:tc>
        <w:tc>
          <w:tcPr>
            <w:tcW w:w="658" w:type="dxa"/>
          </w:tcPr>
          <w:p w:rsidR="007179EE" w:rsidRPr="005D53B1" w:rsidRDefault="007179EE" w:rsidP="001342BB">
            <w:pPr>
              <w:spacing w:after="200" w:line="276" w:lineRule="auto"/>
              <w:jc w:val="both"/>
              <w:rPr>
                <w:rFonts w:cs="Times New Roman"/>
              </w:rPr>
            </w:pPr>
          </w:p>
        </w:tc>
      </w:tr>
      <w:tr w:rsidR="007179EE" w:rsidRPr="00DC5159" w:rsidTr="000968B6">
        <w:trPr>
          <w:trHeight w:val="288"/>
        </w:trPr>
        <w:tc>
          <w:tcPr>
            <w:tcW w:w="2628" w:type="dxa"/>
            <w:vMerge/>
          </w:tcPr>
          <w:p w:rsidR="007179EE" w:rsidRPr="005D53B1" w:rsidRDefault="007179EE" w:rsidP="00642FFB">
            <w:pPr>
              <w:jc w:val="both"/>
              <w:rPr>
                <w:rFonts w:cs="Times New Roman"/>
              </w:rPr>
            </w:pPr>
          </w:p>
        </w:tc>
        <w:tc>
          <w:tcPr>
            <w:tcW w:w="2629" w:type="dxa"/>
          </w:tcPr>
          <w:p w:rsidR="007179EE" w:rsidRPr="005D53B1" w:rsidRDefault="00D26EFF" w:rsidP="001342BB">
            <w:pPr>
              <w:jc w:val="both"/>
              <w:rPr>
                <w:rFonts w:cs="Times New Roman"/>
              </w:rPr>
            </w:pPr>
            <w:r>
              <w:rPr>
                <w:rFonts w:cs="Times New Roman"/>
              </w:rPr>
              <w:t>Aplicar el numeral 7 del Plan de Contingencia</w:t>
            </w:r>
          </w:p>
        </w:tc>
        <w:tc>
          <w:tcPr>
            <w:tcW w:w="2629" w:type="dxa"/>
          </w:tcPr>
          <w:p w:rsidR="007179EE" w:rsidRPr="005D53B1" w:rsidRDefault="00D26EFF" w:rsidP="001342BB">
            <w:pPr>
              <w:jc w:val="both"/>
              <w:rPr>
                <w:rFonts w:cs="Times New Roman"/>
              </w:rPr>
            </w:pPr>
            <w:r>
              <w:rPr>
                <w:rFonts w:cs="Times New Roman"/>
              </w:rPr>
              <w:t>Valor 1</w:t>
            </w:r>
          </w:p>
        </w:tc>
        <w:tc>
          <w:tcPr>
            <w:tcW w:w="2629" w:type="dxa"/>
          </w:tcPr>
          <w:p w:rsidR="007179EE" w:rsidRPr="005D53B1" w:rsidRDefault="00D26EFF" w:rsidP="001342BB">
            <w:pPr>
              <w:jc w:val="both"/>
              <w:rPr>
                <w:rFonts w:cs="Times New Roman"/>
              </w:rPr>
            </w:pPr>
            <w:r>
              <w:rPr>
                <w:rFonts w:cs="Times New Roman"/>
              </w:rPr>
              <w:t>Contado desde que se verifique una contingencia</w:t>
            </w:r>
          </w:p>
        </w:tc>
        <w:tc>
          <w:tcPr>
            <w:tcW w:w="657" w:type="dxa"/>
            <w:shd w:val="clear" w:color="auto" w:fill="000000" w:themeFill="text1"/>
          </w:tcPr>
          <w:p w:rsidR="007179EE" w:rsidRPr="005D53B1" w:rsidRDefault="007179EE" w:rsidP="001342BB">
            <w:pPr>
              <w:jc w:val="both"/>
              <w:rPr>
                <w:rFonts w:cs="Times New Roman"/>
              </w:rPr>
            </w:pPr>
          </w:p>
        </w:tc>
        <w:tc>
          <w:tcPr>
            <w:tcW w:w="657" w:type="dxa"/>
          </w:tcPr>
          <w:p w:rsidR="007179EE" w:rsidRPr="005D53B1" w:rsidRDefault="007179EE" w:rsidP="001342BB">
            <w:pPr>
              <w:jc w:val="both"/>
              <w:rPr>
                <w:rFonts w:cs="Times New Roman"/>
              </w:rPr>
            </w:pPr>
          </w:p>
        </w:tc>
        <w:tc>
          <w:tcPr>
            <w:tcW w:w="657" w:type="dxa"/>
          </w:tcPr>
          <w:p w:rsidR="007179EE" w:rsidRPr="005D53B1" w:rsidRDefault="007179EE" w:rsidP="001342BB">
            <w:pPr>
              <w:jc w:val="both"/>
              <w:rPr>
                <w:rFonts w:cs="Times New Roman"/>
              </w:rPr>
            </w:pPr>
          </w:p>
        </w:tc>
        <w:tc>
          <w:tcPr>
            <w:tcW w:w="658" w:type="dxa"/>
          </w:tcPr>
          <w:p w:rsidR="007179EE" w:rsidRPr="005D53B1" w:rsidRDefault="007179EE" w:rsidP="001342BB">
            <w:pPr>
              <w:jc w:val="both"/>
              <w:rPr>
                <w:rFonts w:cs="Times New Roman"/>
              </w:rPr>
            </w:pPr>
          </w:p>
        </w:tc>
      </w:tr>
      <w:tr w:rsidR="007179EE" w:rsidRPr="00DC5159" w:rsidTr="000968B6">
        <w:trPr>
          <w:trHeight w:val="288"/>
        </w:trPr>
        <w:tc>
          <w:tcPr>
            <w:tcW w:w="2628" w:type="dxa"/>
            <w:vMerge/>
          </w:tcPr>
          <w:p w:rsidR="007179EE" w:rsidRPr="005D53B1" w:rsidRDefault="007179EE" w:rsidP="00642FFB">
            <w:pPr>
              <w:jc w:val="both"/>
              <w:rPr>
                <w:rFonts w:cs="Times New Roman"/>
              </w:rPr>
            </w:pPr>
          </w:p>
        </w:tc>
        <w:tc>
          <w:tcPr>
            <w:tcW w:w="2629" w:type="dxa"/>
          </w:tcPr>
          <w:p w:rsidR="007179EE" w:rsidRPr="005D53B1" w:rsidRDefault="00D26EFF" w:rsidP="001342BB">
            <w:pPr>
              <w:jc w:val="both"/>
              <w:rPr>
                <w:rFonts w:cs="Times New Roman"/>
              </w:rPr>
            </w:pPr>
            <w:r>
              <w:rPr>
                <w:rFonts w:cs="Times New Roman"/>
              </w:rPr>
              <w:t>Capacitación del personal</w:t>
            </w:r>
          </w:p>
        </w:tc>
        <w:tc>
          <w:tcPr>
            <w:tcW w:w="2629" w:type="dxa"/>
          </w:tcPr>
          <w:p w:rsidR="007179EE" w:rsidRPr="005D53B1" w:rsidRDefault="00D26EFF" w:rsidP="001342BB">
            <w:pPr>
              <w:jc w:val="both"/>
              <w:rPr>
                <w:rFonts w:cs="Times New Roman"/>
              </w:rPr>
            </w:pPr>
            <w:r>
              <w:rPr>
                <w:rFonts w:cs="Times New Roman"/>
              </w:rPr>
              <w:t>Realización del 100% de las jornadas de capacitación programadas</w:t>
            </w:r>
          </w:p>
        </w:tc>
        <w:tc>
          <w:tcPr>
            <w:tcW w:w="2629" w:type="dxa"/>
          </w:tcPr>
          <w:p w:rsidR="007179EE" w:rsidRPr="005D53B1" w:rsidRDefault="00D26EFF" w:rsidP="001342BB">
            <w:pPr>
              <w:jc w:val="both"/>
              <w:rPr>
                <w:rFonts w:cs="Times New Roman"/>
              </w:rPr>
            </w:pPr>
            <w:r>
              <w:rPr>
                <w:rFonts w:cs="Times New Roman"/>
              </w:rPr>
              <w:t>Contado desde la aprobación del PDC</w:t>
            </w:r>
          </w:p>
        </w:tc>
        <w:tc>
          <w:tcPr>
            <w:tcW w:w="657" w:type="dxa"/>
            <w:shd w:val="clear" w:color="auto" w:fill="000000" w:themeFill="text1"/>
          </w:tcPr>
          <w:p w:rsidR="007179EE" w:rsidRPr="005D53B1" w:rsidRDefault="007179EE" w:rsidP="001342BB">
            <w:pPr>
              <w:jc w:val="both"/>
              <w:rPr>
                <w:rFonts w:cs="Times New Roman"/>
              </w:rPr>
            </w:pPr>
          </w:p>
        </w:tc>
        <w:tc>
          <w:tcPr>
            <w:tcW w:w="657" w:type="dxa"/>
          </w:tcPr>
          <w:p w:rsidR="007179EE" w:rsidRPr="005D53B1" w:rsidRDefault="007179EE" w:rsidP="001342BB">
            <w:pPr>
              <w:jc w:val="both"/>
              <w:rPr>
                <w:rFonts w:cs="Times New Roman"/>
              </w:rPr>
            </w:pPr>
          </w:p>
        </w:tc>
        <w:tc>
          <w:tcPr>
            <w:tcW w:w="657" w:type="dxa"/>
          </w:tcPr>
          <w:p w:rsidR="007179EE" w:rsidRPr="005D53B1" w:rsidRDefault="007179EE" w:rsidP="001342BB">
            <w:pPr>
              <w:jc w:val="both"/>
              <w:rPr>
                <w:rFonts w:cs="Times New Roman"/>
              </w:rPr>
            </w:pPr>
          </w:p>
        </w:tc>
        <w:tc>
          <w:tcPr>
            <w:tcW w:w="658" w:type="dxa"/>
          </w:tcPr>
          <w:p w:rsidR="007179EE" w:rsidRPr="005D53B1" w:rsidRDefault="007179EE" w:rsidP="001342BB">
            <w:pPr>
              <w:jc w:val="both"/>
              <w:rPr>
                <w:rFonts w:cs="Times New Roman"/>
              </w:rPr>
            </w:pPr>
          </w:p>
        </w:tc>
      </w:tr>
      <w:tr w:rsidR="00F65736" w:rsidRPr="00DC5159" w:rsidTr="00F65736">
        <w:trPr>
          <w:trHeight w:val="314"/>
        </w:trPr>
        <w:tc>
          <w:tcPr>
            <w:tcW w:w="2628" w:type="dxa"/>
            <w:vMerge w:val="restart"/>
          </w:tcPr>
          <w:p w:rsidR="00F65736" w:rsidRPr="005D53B1" w:rsidRDefault="00F65736" w:rsidP="001342BB">
            <w:pPr>
              <w:spacing w:after="200" w:line="276" w:lineRule="auto"/>
              <w:jc w:val="both"/>
              <w:rPr>
                <w:rFonts w:cs="Times New Roman"/>
              </w:rPr>
            </w:pPr>
            <w:r w:rsidRPr="005D53B1">
              <w:rPr>
                <w:rFonts w:cs="Times New Roman"/>
              </w:rPr>
              <w:t xml:space="preserve">N°5 del Programa de cumplimiento asociado al centro </w:t>
            </w:r>
            <w:proofErr w:type="spellStart"/>
            <w:r w:rsidRPr="005D53B1">
              <w:rPr>
                <w:rFonts w:cs="Times New Roman"/>
              </w:rPr>
              <w:t>Caicura</w:t>
            </w:r>
            <w:proofErr w:type="spellEnd"/>
            <w:r w:rsidRPr="005D53B1">
              <w:rPr>
                <w:rFonts w:cs="Times New Roman"/>
              </w:rPr>
              <w:t xml:space="preserve"> RNA 102882</w:t>
            </w:r>
          </w:p>
        </w:tc>
        <w:tc>
          <w:tcPr>
            <w:tcW w:w="2629" w:type="dxa"/>
          </w:tcPr>
          <w:p w:rsidR="00F65736" w:rsidRPr="005D53B1" w:rsidRDefault="00F65736" w:rsidP="001342BB">
            <w:pPr>
              <w:spacing w:after="200" w:line="276" w:lineRule="auto"/>
              <w:jc w:val="both"/>
              <w:rPr>
                <w:rFonts w:cs="Times New Roman"/>
              </w:rPr>
            </w:pPr>
            <w:r w:rsidRPr="005D53B1">
              <w:rPr>
                <w:rFonts w:cs="Times New Roman"/>
              </w:rPr>
              <w:t>Limpieza del centro y alrededores</w:t>
            </w:r>
          </w:p>
          <w:p w:rsidR="00F65736" w:rsidRPr="005D53B1" w:rsidRDefault="00F65736" w:rsidP="001342BB">
            <w:pPr>
              <w:spacing w:after="200" w:line="276" w:lineRule="auto"/>
              <w:jc w:val="both"/>
              <w:rPr>
                <w:rFonts w:cs="Times New Roman"/>
              </w:rPr>
            </w:pPr>
          </w:p>
        </w:tc>
        <w:tc>
          <w:tcPr>
            <w:tcW w:w="2629" w:type="dxa"/>
          </w:tcPr>
          <w:p w:rsidR="00F65736" w:rsidRPr="005D53B1" w:rsidRDefault="00F65736" w:rsidP="001342BB">
            <w:pPr>
              <w:spacing w:after="200" w:line="276" w:lineRule="auto"/>
              <w:jc w:val="both"/>
              <w:rPr>
                <w:rFonts w:cs="Times New Roman"/>
              </w:rPr>
            </w:pPr>
            <w:r>
              <w:rPr>
                <w:rFonts w:cs="Times New Roman"/>
              </w:rPr>
              <w:t>Valor 1</w:t>
            </w:r>
          </w:p>
        </w:tc>
        <w:tc>
          <w:tcPr>
            <w:tcW w:w="2629" w:type="dxa"/>
          </w:tcPr>
          <w:p w:rsidR="00F65736" w:rsidRPr="005D53B1" w:rsidRDefault="00F65736" w:rsidP="001342BB">
            <w:pPr>
              <w:spacing w:after="200" w:line="276" w:lineRule="auto"/>
              <w:jc w:val="both"/>
              <w:rPr>
                <w:rFonts w:cs="Times New Roman"/>
              </w:rPr>
            </w:pPr>
            <w:r w:rsidRPr="005D53B1">
              <w:rPr>
                <w:rFonts w:cs="Times New Roman"/>
              </w:rPr>
              <w:t>Ejecutado</w:t>
            </w:r>
          </w:p>
        </w:tc>
        <w:tc>
          <w:tcPr>
            <w:tcW w:w="657" w:type="dxa"/>
          </w:tcPr>
          <w:p w:rsidR="00F65736" w:rsidRPr="005D53B1" w:rsidRDefault="00F65736" w:rsidP="001342BB">
            <w:pPr>
              <w:spacing w:after="200" w:line="276" w:lineRule="auto"/>
              <w:jc w:val="both"/>
              <w:rPr>
                <w:rFonts w:cs="Times New Roman"/>
              </w:rPr>
            </w:pPr>
          </w:p>
        </w:tc>
        <w:tc>
          <w:tcPr>
            <w:tcW w:w="657" w:type="dxa"/>
          </w:tcPr>
          <w:p w:rsidR="00F65736" w:rsidRPr="005D53B1" w:rsidRDefault="00F65736" w:rsidP="001342BB">
            <w:pPr>
              <w:spacing w:after="200" w:line="276" w:lineRule="auto"/>
              <w:jc w:val="both"/>
              <w:rPr>
                <w:rFonts w:cs="Times New Roman"/>
              </w:rPr>
            </w:pPr>
          </w:p>
        </w:tc>
        <w:tc>
          <w:tcPr>
            <w:tcW w:w="657" w:type="dxa"/>
          </w:tcPr>
          <w:p w:rsidR="00F65736" w:rsidRPr="005D53B1" w:rsidRDefault="00F65736" w:rsidP="001342BB">
            <w:pPr>
              <w:spacing w:after="200" w:line="276" w:lineRule="auto"/>
              <w:jc w:val="both"/>
              <w:rPr>
                <w:rFonts w:cs="Times New Roman"/>
              </w:rPr>
            </w:pPr>
          </w:p>
        </w:tc>
        <w:tc>
          <w:tcPr>
            <w:tcW w:w="658" w:type="dxa"/>
          </w:tcPr>
          <w:p w:rsidR="00F65736" w:rsidRPr="005D53B1" w:rsidRDefault="00F65736" w:rsidP="001342BB">
            <w:pPr>
              <w:spacing w:after="200" w:line="276" w:lineRule="auto"/>
              <w:jc w:val="both"/>
              <w:rPr>
                <w:rFonts w:cs="Times New Roman"/>
              </w:rPr>
            </w:pPr>
          </w:p>
        </w:tc>
      </w:tr>
      <w:tr w:rsidR="00F65736" w:rsidRPr="00DC5159" w:rsidTr="00F65736">
        <w:trPr>
          <w:trHeight w:val="314"/>
        </w:trPr>
        <w:tc>
          <w:tcPr>
            <w:tcW w:w="2628" w:type="dxa"/>
            <w:vMerge/>
          </w:tcPr>
          <w:p w:rsidR="00F65736" w:rsidRPr="005D53B1" w:rsidRDefault="00F65736" w:rsidP="001342BB">
            <w:pPr>
              <w:jc w:val="both"/>
              <w:rPr>
                <w:rFonts w:cs="Times New Roman"/>
              </w:rPr>
            </w:pPr>
          </w:p>
        </w:tc>
        <w:tc>
          <w:tcPr>
            <w:tcW w:w="2629" w:type="dxa"/>
          </w:tcPr>
          <w:p w:rsidR="00F65736" w:rsidRPr="005D53B1" w:rsidRDefault="00F65736" w:rsidP="001342BB">
            <w:pPr>
              <w:jc w:val="both"/>
              <w:rPr>
                <w:rFonts w:cs="Times New Roman"/>
              </w:rPr>
            </w:pPr>
            <w:r>
              <w:rPr>
                <w:rFonts w:cs="Times New Roman"/>
              </w:rPr>
              <w:t>Implementar Manual de Manejo de Mortalidad y Ensilaje, en relación al manejo de residuos de mortalidades</w:t>
            </w:r>
          </w:p>
        </w:tc>
        <w:tc>
          <w:tcPr>
            <w:tcW w:w="2629" w:type="dxa"/>
          </w:tcPr>
          <w:p w:rsidR="00F65736" w:rsidRPr="005D53B1" w:rsidRDefault="00F65736" w:rsidP="001342BB">
            <w:pPr>
              <w:jc w:val="both"/>
              <w:rPr>
                <w:rFonts w:cs="Times New Roman"/>
              </w:rPr>
            </w:pPr>
            <w:r>
              <w:rPr>
                <w:rFonts w:cs="Times New Roman"/>
              </w:rPr>
              <w:t>Valor 1</w:t>
            </w:r>
          </w:p>
        </w:tc>
        <w:tc>
          <w:tcPr>
            <w:tcW w:w="2629" w:type="dxa"/>
          </w:tcPr>
          <w:p w:rsidR="00F65736" w:rsidRPr="005D53B1" w:rsidRDefault="00F65736" w:rsidP="001342BB">
            <w:pPr>
              <w:jc w:val="both"/>
              <w:rPr>
                <w:rFonts w:cs="Times New Roman"/>
              </w:rPr>
            </w:pPr>
            <w:r>
              <w:rPr>
                <w:rFonts w:cs="Times New Roman"/>
              </w:rPr>
              <w:t>Contado desde que se generen mortalidades</w:t>
            </w:r>
          </w:p>
        </w:tc>
        <w:tc>
          <w:tcPr>
            <w:tcW w:w="657" w:type="dxa"/>
            <w:shd w:val="clear" w:color="auto" w:fill="000000" w:themeFill="text1"/>
          </w:tcPr>
          <w:p w:rsidR="00F65736" w:rsidRPr="005D53B1" w:rsidRDefault="00F65736" w:rsidP="001342BB">
            <w:pPr>
              <w:jc w:val="both"/>
              <w:rPr>
                <w:rFonts w:cs="Times New Roman"/>
              </w:rPr>
            </w:pPr>
          </w:p>
        </w:tc>
        <w:tc>
          <w:tcPr>
            <w:tcW w:w="657" w:type="dxa"/>
          </w:tcPr>
          <w:p w:rsidR="00F65736" w:rsidRPr="005D53B1" w:rsidRDefault="00F65736" w:rsidP="001342BB">
            <w:pPr>
              <w:jc w:val="both"/>
              <w:rPr>
                <w:rFonts w:cs="Times New Roman"/>
              </w:rPr>
            </w:pPr>
          </w:p>
        </w:tc>
        <w:tc>
          <w:tcPr>
            <w:tcW w:w="657" w:type="dxa"/>
          </w:tcPr>
          <w:p w:rsidR="00F65736" w:rsidRPr="005D53B1" w:rsidRDefault="00F65736" w:rsidP="001342BB">
            <w:pPr>
              <w:jc w:val="both"/>
              <w:rPr>
                <w:rFonts w:cs="Times New Roman"/>
              </w:rPr>
            </w:pPr>
          </w:p>
        </w:tc>
        <w:tc>
          <w:tcPr>
            <w:tcW w:w="658" w:type="dxa"/>
          </w:tcPr>
          <w:p w:rsidR="00F65736" w:rsidRPr="005D53B1" w:rsidRDefault="00F65736" w:rsidP="001342BB">
            <w:pPr>
              <w:jc w:val="both"/>
              <w:rPr>
                <w:rFonts w:cs="Times New Roman"/>
              </w:rPr>
            </w:pPr>
          </w:p>
        </w:tc>
      </w:tr>
      <w:tr w:rsidR="00F65736" w:rsidRPr="00DC5159" w:rsidTr="0070173B">
        <w:trPr>
          <w:trHeight w:val="314"/>
        </w:trPr>
        <w:tc>
          <w:tcPr>
            <w:tcW w:w="2628" w:type="dxa"/>
            <w:vMerge/>
          </w:tcPr>
          <w:p w:rsidR="00F65736" w:rsidRPr="005D53B1" w:rsidRDefault="00F65736" w:rsidP="001342BB">
            <w:pPr>
              <w:jc w:val="both"/>
              <w:rPr>
                <w:rFonts w:cs="Times New Roman"/>
              </w:rPr>
            </w:pPr>
          </w:p>
        </w:tc>
        <w:tc>
          <w:tcPr>
            <w:tcW w:w="2629" w:type="dxa"/>
          </w:tcPr>
          <w:p w:rsidR="00F65736" w:rsidRPr="005D53B1" w:rsidRDefault="00F65736" w:rsidP="001342BB">
            <w:pPr>
              <w:jc w:val="both"/>
              <w:rPr>
                <w:rFonts w:cs="Times New Roman"/>
              </w:rPr>
            </w:pPr>
            <w:r>
              <w:rPr>
                <w:rFonts w:cs="Times New Roman"/>
              </w:rPr>
              <w:t>Implementar campañas mensuales de revisión y limpieza de playas</w:t>
            </w:r>
          </w:p>
        </w:tc>
        <w:tc>
          <w:tcPr>
            <w:tcW w:w="2629" w:type="dxa"/>
          </w:tcPr>
          <w:p w:rsidR="00F65736" w:rsidRPr="005D53B1" w:rsidRDefault="0070173B" w:rsidP="001342BB">
            <w:pPr>
              <w:jc w:val="both"/>
              <w:rPr>
                <w:rFonts w:cs="Times New Roman"/>
              </w:rPr>
            </w:pPr>
            <w:r>
              <w:rPr>
                <w:rFonts w:cs="Times New Roman"/>
              </w:rPr>
              <w:t>Valor 1</w:t>
            </w:r>
          </w:p>
        </w:tc>
        <w:tc>
          <w:tcPr>
            <w:tcW w:w="2629" w:type="dxa"/>
          </w:tcPr>
          <w:p w:rsidR="00F65736" w:rsidRPr="005D53B1" w:rsidRDefault="0070173B" w:rsidP="001342BB">
            <w:pPr>
              <w:jc w:val="both"/>
              <w:rPr>
                <w:rFonts w:cs="Times New Roman"/>
              </w:rPr>
            </w:pPr>
            <w:r>
              <w:t>Contado desde la aprobación del PDC</w:t>
            </w:r>
          </w:p>
        </w:tc>
        <w:tc>
          <w:tcPr>
            <w:tcW w:w="657" w:type="dxa"/>
            <w:shd w:val="clear" w:color="auto" w:fill="000000" w:themeFill="text1"/>
          </w:tcPr>
          <w:p w:rsidR="00F65736" w:rsidRPr="005D53B1" w:rsidRDefault="00F65736" w:rsidP="001342BB">
            <w:pPr>
              <w:jc w:val="both"/>
              <w:rPr>
                <w:rFonts w:cs="Times New Roman"/>
              </w:rPr>
            </w:pPr>
          </w:p>
        </w:tc>
        <w:tc>
          <w:tcPr>
            <w:tcW w:w="657" w:type="dxa"/>
          </w:tcPr>
          <w:p w:rsidR="00F65736" w:rsidRPr="005D53B1" w:rsidRDefault="00F65736" w:rsidP="001342BB">
            <w:pPr>
              <w:jc w:val="both"/>
              <w:rPr>
                <w:rFonts w:cs="Times New Roman"/>
              </w:rPr>
            </w:pPr>
          </w:p>
        </w:tc>
        <w:tc>
          <w:tcPr>
            <w:tcW w:w="657" w:type="dxa"/>
          </w:tcPr>
          <w:p w:rsidR="00F65736" w:rsidRPr="005D53B1" w:rsidRDefault="00F65736" w:rsidP="001342BB">
            <w:pPr>
              <w:jc w:val="both"/>
              <w:rPr>
                <w:rFonts w:cs="Times New Roman"/>
              </w:rPr>
            </w:pPr>
          </w:p>
        </w:tc>
        <w:tc>
          <w:tcPr>
            <w:tcW w:w="658" w:type="dxa"/>
          </w:tcPr>
          <w:p w:rsidR="00F65736" w:rsidRPr="005D53B1" w:rsidRDefault="00F65736" w:rsidP="001342BB">
            <w:pPr>
              <w:jc w:val="both"/>
              <w:rPr>
                <w:rFonts w:cs="Times New Roman"/>
              </w:rPr>
            </w:pPr>
          </w:p>
        </w:tc>
      </w:tr>
      <w:tr w:rsidR="0070173B" w:rsidRPr="00DC5159" w:rsidTr="0070173B">
        <w:trPr>
          <w:trHeight w:val="314"/>
        </w:trPr>
        <w:tc>
          <w:tcPr>
            <w:tcW w:w="2628" w:type="dxa"/>
            <w:vMerge/>
          </w:tcPr>
          <w:p w:rsidR="0070173B" w:rsidRPr="005D53B1" w:rsidRDefault="0070173B" w:rsidP="001342BB">
            <w:pPr>
              <w:jc w:val="both"/>
              <w:rPr>
                <w:rFonts w:cs="Times New Roman"/>
              </w:rPr>
            </w:pPr>
          </w:p>
        </w:tc>
        <w:tc>
          <w:tcPr>
            <w:tcW w:w="2629" w:type="dxa"/>
          </w:tcPr>
          <w:p w:rsidR="0070173B" w:rsidRPr="005D53B1" w:rsidRDefault="0070173B" w:rsidP="001342BB">
            <w:pPr>
              <w:jc w:val="both"/>
              <w:rPr>
                <w:rFonts w:cs="Times New Roman"/>
              </w:rPr>
            </w:pPr>
            <w:r>
              <w:rPr>
                <w:rFonts w:cs="Times New Roman"/>
              </w:rPr>
              <w:t>Capacitación del personal</w:t>
            </w:r>
          </w:p>
        </w:tc>
        <w:tc>
          <w:tcPr>
            <w:tcW w:w="2629" w:type="dxa"/>
          </w:tcPr>
          <w:p w:rsidR="0070173B" w:rsidRPr="005D53B1" w:rsidRDefault="0070173B" w:rsidP="001342BB">
            <w:pPr>
              <w:jc w:val="both"/>
              <w:rPr>
                <w:rFonts w:cs="Times New Roman"/>
              </w:rPr>
            </w:pPr>
            <w:r>
              <w:rPr>
                <w:rFonts w:cs="Times New Roman"/>
              </w:rPr>
              <w:t>Realización del 100% de las jornadas de capacitación programadas</w:t>
            </w:r>
          </w:p>
        </w:tc>
        <w:tc>
          <w:tcPr>
            <w:tcW w:w="2629" w:type="dxa"/>
          </w:tcPr>
          <w:p w:rsidR="0070173B" w:rsidRPr="005D53B1" w:rsidRDefault="0070173B" w:rsidP="000F6EAE">
            <w:pPr>
              <w:jc w:val="both"/>
              <w:rPr>
                <w:rFonts w:cs="Times New Roman"/>
              </w:rPr>
            </w:pPr>
            <w:r>
              <w:t>Contado desde la aprobación del PDC</w:t>
            </w:r>
          </w:p>
        </w:tc>
        <w:tc>
          <w:tcPr>
            <w:tcW w:w="657" w:type="dxa"/>
            <w:shd w:val="clear" w:color="auto" w:fill="000000" w:themeFill="text1"/>
          </w:tcPr>
          <w:p w:rsidR="0070173B" w:rsidRPr="005D53B1" w:rsidRDefault="0070173B" w:rsidP="001342BB">
            <w:pPr>
              <w:jc w:val="both"/>
              <w:rPr>
                <w:rFonts w:cs="Times New Roman"/>
              </w:rPr>
            </w:pPr>
          </w:p>
        </w:tc>
        <w:tc>
          <w:tcPr>
            <w:tcW w:w="657" w:type="dxa"/>
          </w:tcPr>
          <w:p w:rsidR="0070173B" w:rsidRPr="005D53B1" w:rsidRDefault="0070173B" w:rsidP="001342BB">
            <w:pPr>
              <w:jc w:val="both"/>
              <w:rPr>
                <w:rFonts w:cs="Times New Roman"/>
              </w:rPr>
            </w:pPr>
          </w:p>
        </w:tc>
        <w:tc>
          <w:tcPr>
            <w:tcW w:w="657" w:type="dxa"/>
          </w:tcPr>
          <w:p w:rsidR="0070173B" w:rsidRPr="005D53B1" w:rsidRDefault="0070173B" w:rsidP="001342BB">
            <w:pPr>
              <w:jc w:val="both"/>
              <w:rPr>
                <w:rFonts w:cs="Times New Roman"/>
              </w:rPr>
            </w:pPr>
          </w:p>
        </w:tc>
        <w:tc>
          <w:tcPr>
            <w:tcW w:w="658" w:type="dxa"/>
          </w:tcPr>
          <w:p w:rsidR="0070173B" w:rsidRPr="005D53B1" w:rsidRDefault="0070173B" w:rsidP="001342BB">
            <w:pPr>
              <w:jc w:val="both"/>
              <w:rPr>
                <w:rFonts w:cs="Times New Roman"/>
              </w:rPr>
            </w:pPr>
          </w:p>
        </w:tc>
      </w:tr>
      <w:tr w:rsidR="0070173B" w:rsidRPr="00DC5159" w:rsidTr="007F77BD">
        <w:trPr>
          <w:trHeight w:val="265"/>
        </w:trPr>
        <w:tc>
          <w:tcPr>
            <w:tcW w:w="2628" w:type="dxa"/>
            <w:vMerge w:val="restart"/>
          </w:tcPr>
          <w:p w:rsidR="0070173B" w:rsidRPr="005D53B1" w:rsidRDefault="0070173B" w:rsidP="008C57C9">
            <w:pPr>
              <w:spacing w:after="200" w:line="276" w:lineRule="auto"/>
              <w:jc w:val="both"/>
              <w:rPr>
                <w:rFonts w:cs="Times New Roman"/>
              </w:rPr>
            </w:pPr>
            <w:r w:rsidRPr="005D53B1">
              <w:rPr>
                <w:rFonts w:cs="Times New Roman"/>
              </w:rPr>
              <w:t xml:space="preserve">N°1 del Programa de </w:t>
            </w:r>
            <w:r w:rsidRPr="005D53B1">
              <w:rPr>
                <w:rFonts w:cs="Times New Roman"/>
              </w:rPr>
              <w:lastRenderedPageBreak/>
              <w:t>cumplimiento asociado al centro San Pedro C</w:t>
            </w:r>
          </w:p>
        </w:tc>
        <w:tc>
          <w:tcPr>
            <w:tcW w:w="2629" w:type="dxa"/>
          </w:tcPr>
          <w:p w:rsidR="0070173B" w:rsidRPr="005D53B1" w:rsidRDefault="0070173B" w:rsidP="001342BB">
            <w:pPr>
              <w:spacing w:after="200" w:line="276" w:lineRule="auto"/>
              <w:jc w:val="both"/>
              <w:rPr>
                <w:rFonts w:cs="Times New Roman"/>
              </w:rPr>
            </w:pPr>
            <w:r w:rsidRPr="005D53B1">
              <w:rPr>
                <w:rFonts w:cs="Times New Roman"/>
              </w:rPr>
              <w:lastRenderedPageBreak/>
              <w:t xml:space="preserve">Implementar nueva planta </w:t>
            </w:r>
            <w:r w:rsidRPr="005D53B1">
              <w:rPr>
                <w:rFonts w:cs="Times New Roman"/>
              </w:rPr>
              <w:lastRenderedPageBreak/>
              <w:t>de tratamiento</w:t>
            </w:r>
          </w:p>
        </w:tc>
        <w:tc>
          <w:tcPr>
            <w:tcW w:w="2629" w:type="dxa"/>
          </w:tcPr>
          <w:p w:rsidR="0070173B" w:rsidRPr="005D53B1" w:rsidRDefault="007F77BD" w:rsidP="001342BB">
            <w:pPr>
              <w:spacing w:after="200" w:line="276" w:lineRule="auto"/>
              <w:jc w:val="both"/>
              <w:rPr>
                <w:rFonts w:cs="Times New Roman"/>
              </w:rPr>
            </w:pPr>
            <w:r>
              <w:rPr>
                <w:rFonts w:cs="Times New Roman"/>
              </w:rPr>
              <w:lastRenderedPageBreak/>
              <w:t>Valor 1</w:t>
            </w:r>
          </w:p>
        </w:tc>
        <w:tc>
          <w:tcPr>
            <w:tcW w:w="2629" w:type="dxa"/>
          </w:tcPr>
          <w:p w:rsidR="0070173B" w:rsidRPr="005D53B1" w:rsidRDefault="007F77BD" w:rsidP="001342BB">
            <w:pPr>
              <w:spacing w:after="200" w:line="276" w:lineRule="auto"/>
              <w:jc w:val="both"/>
              <w:rPr>
                <w:rFonts w:cs="Times New Roman"/>
              </w:rPr>
            </w:pPr>
            <w:r>
              <w:rPr>
                <w:rFonts w:cs="Times New Roman"/>
              </w:rPr>
              <w:t xml:space="preserve">Contado desde que el </w:t>
            </w:r>
            <w:r>
              <w:rPr>
                <w:rFonts w:cs="Times New Roman"/>
              </w:rPr>
              <w:lastRenderedPageBreak/>
              <w:t>centro reanude sus operaciones</w:t>
            </w:r>
          </w:p>
        </w:tc>
        <w:tc>
          <w:tcPr>
            <w:tcW w:w="657" w:type="dxa"/>
            <w:shd w:val="clear" w:color="auto" w:fill="000000" w:themeFill="text1"/>
          </w:tcPr>
          <w:p w:rsidR="0070173B" w:rsidRPr="005D53B1" w:rsidRDefault="0070173B" w:rsidP="001342BB">
            <w:pPr>
              <w:spacing w:after="200" w:line="276" w:lineRule="auto"/>
              <w:jc w:val="both"/>
              <w:rPr>
                <w:rFonts w:cs="Times New Roman"/>
              </w:rPr>
            </w:pPr>
          </w:p>
        </w:tc>
        <w:tc>
          <w:tcPr>
            <w:tcW w:w="657" w:type="dxa"/>
          </w:tcPr>
          <w:p w:rsidR="0070173B" w:rsidRPr="005D53B1" w:rsidRDefault="0070173B" w:rsidP="001342BB">
            <w:pPr>
              <w:spacing w:after="200" w:line="276" w:lineRule="auto"/>
              <w:jc w:val="both"/>
              <w:rPr>
                <w:rFonts w:cs="Times New Roman"/>
              </w:rPr>
            </w:pPr>
          </w:p>
        </w:tc>
        <w:tc>
          <w:tcPr>
            <w:tcW w:w="657" w:type="dxa"/>
          </w:tcPr>
          <w:p w:rsidR="0070173B" w:rsidRPr="005D53B1" w:rsidRDefault="0070173B" w:rsidP="001342BB">
            <w:pPr>
              <w:spacing w:after="200" w:line="276" w:lineRule="auto"/>
              <w:jc w:val="both"/>
              <w:rPr>
                <w:rFonts w:cs="Times New Roman"/>
              </w:rPr>
            </w:pPr>
          </w:p>
        </w:tc>
        <w:tc>
          <w:tcPr>
            <w:tcW w:w="658" w:type="dxa"/>
          </w:tcPr>
          <w:p w:rsidR="0070173B" w:rsidRPr="005D53B1" w:rsidRDefault="0070173B" w:rsidP="001342BB">
            <w:pPr>
              <w:spacing w:after="200" w:line="276" w:lineRule="auto"/>
              <w:jc w:val="both"/>
              <w:rPr>
                <w:rFonts w:cs="Times New Roman"/>
              </w:rPr>
            </w:pPr>
          </w:p>
        </w:tc>
      </w:tr>
      <w:tr w:rsidR="0070173B" w:rsidRPr="00DC5159" w:rsidTr="008C57C9">
        <w:trPr>
          <w:trHeight w:val="265"/>
        </w:trPr>
        <w:tc>
          <w:tcPr>
            <w:tcW w:w="2628" w:type="dxa"/>
            <w:vMerge/>
          </w:tcPr>
          <w:p w:rsidR="0070173B" w:rsidRPr="005D53B1" w:rsidRDefault="0070173B" w:rsidP="00E939DD">
            <w:pPr>
              <w:spacing w:after="200" w:line="276" w:lineRule="auto"/>
              <w:jc w:val="both"/>
              <w:rPr>
                <w:rFonts w:cs="Times New Roman"/>
              </w:rPr>
            </w:pPr>
          </w:p>
        </w:tc>
        <w:tc>
          <w:tcPr>
            <w:tcW w:w="2629" w:type="dxa"/>
          </w:tcPr>
          <w:p w:rsidR="0070173B" w:rsidRPr="005D53B1" w:rsidRDefault="0070173B" w:rsidP="001342BB">
            <w:pPr>
              <w:spacing w:after="200" w:line="276" w:lineRule="auto"/>
              <w:jc w:val="both"/>
              <w:rPr>
                <w:rFonts w:cs="Times New Roman"/>
              </w:rPr>
            </w:pPr>
            <w:r w:rsidRPr="005D53B1">
              <w:rPr>
                <w:rFonts w:cs="Times New Roman"/>
              </w:rPr>
              <w:t>Realizar descargas de acuerdo a la normativa vigente</w:t>
            </w:r>
            <w:r w:rsidR="007F77BD">
              <w:rPr>
                <w:rFonts w:cs="Times New Roman"/>
              </w:rPr>
              <w:t xml:space="preserve"> (Circular A-52/004 de la </w:t>
            </w:r>
            <w:proofErr w:type="spellStart"/>
            <w:r w:rsidR="007F77BD">
              <w:rPr>
                <w:rFonts w:cs="Times New Roman"/>
              </w:rPr>
              <w:t>Directemar</w:t>
            </w:r>
            <w:proofErr w:type="spellEnd"/>
            <w:r w:rsidR="007F77BD">
              <w:rPr>
                <w:rFonts w:cs="Times New Roman"/>
              </w:rPr>
              <w:t>)</w:t>
            </w:r>
          </w:p>
        </w:tc>
        <w:tc>
          <w:tcPr>
            <w:tcW w:w="2629" w:type="dxa"/>
          </w:tcPr>
          <w:p w:rsidR="0070173B" w:rsidRPr="005D53B1" w:rsidRDefault="007F77BD" w:rsidP="001342BB">
            <w:pPr>
              <w:spacing w:after="200" w:line="276" w:lineRule="auto"/>
              <w:jc w:val="both"/>
              <w:rPr>
                <w:rFonts w:cs="Times New Roman"/>
              </w:rPr>
            </w:pPr>
            <w:r>
              <w:rPr>
                <w:rFonts w:cs="Times New Roman"/>
              </w:rPr>
              <w:t>Valor 1</w:t>
            </w:r>
          </w:p>
        </w:tc>
        <w:tc>
          <w:tcPr>
            <w:tcW w:w="2629" w:type="dxa"/>
          </w:tcPr>
          <w:p w:rsidR="0070173B" w:rsidRPr="005D53B1" w:rsidRDefault="007F77BD" w:rsidP="001342BB">
            <w:pPr>
              <w:spacing w:after="200" w:line="276" w:lineRule="auto"/>
              <w:jc w:val="both"/>
              <w:rPr>
                <w:rFonts w:cs="Times New Roman"/>
              </w:rPr>
            </w:pPr>
            <w:r>
              <w:rPr>
                <w:rFonts w:cs="Times New Roman"/>
              </w:rPr>
              <w:t>Contado desde que el centro reanude sus operaciones</w:t>
            </w:r>
          </w:p>
        </w:tc>
        <w:tc>
          <w:tcPr>
            <w:tcW w:w="657" w:type="dxa"/>
            <w:shd w:val="clear" w:color="auto" w:fill="000000" w:themeFill="text1"/>
          </w:tcPr>
          <w:p w:rsidR="0070173B" w:rsidRPr="005D53B1" w:rsidRDefault="0070173B" w:rsidP="001342BB">
            <w:pPr>
              <w:spacing w:after="200" w:line="276" w:lineRule="auto"/>
              <w:jc w:val="both"/>
              <w:rPr>
                <w:rFonts w:cs="Times New Roman"/>
              </w:rPr>
            </w:pPr>
          </w:p>
        </w:tc>
        <w:tc>
          <w:tcPr>
            <w:tcW w:w="657" w:type="dxa"/>
          </w:tcPr>
          <w:p w:rsidR="0070173B" w:rsidRPr="005D53B1" w:rsidRDefault="0070173B" w:rsidP="001342BB">
            <w:pPr>
              <w:spacing w:after="200" w:line="276" w:lineRule="auto"/>
              <w:jc w:val="both"/>
              <w:rPr>
                <w:rFonts w:cs="Times New Roman"/>
              </w:rPr>
            </w:pPr>
          </w:p>
        </w:tc>
        <w:tc>
          <w:tcPr>
            <w:tcW w:w="657" w:type="dxa"/>
          </w:tcPr>
          <w:p w:rsidR="0070173B" w:rsidRPr="005D53B1" w:rsidRDefault="0070173B" w:rsidP="001342BB">
            <w:pPr>
              <w:spacing w:after="200" w:line="276" w:lineRule="auto"/>
              <w:jc w:val="both"/>
              <w:rPr>
                <w:rFonts w:cs="Times New Roman"/>
              </w:rPr>
            </w:pPr>
          </w:p>
        </w:tc>
        <w:tc>
          <w:tcPr>
            <w:tcW w:w="658" w:type="dxa"/>
          </w:tcPr>
          <w:p w:rsidR="0070173B" w:rsidRPr="005D53B1" w:rsidRDefault="0070173B" w:rsidP="001342BB">
            <w:pPr>
              <w:spacing w:after="200" w:line="276" w:lineRule="auto"/>
              <w:jc w:val="both"/>
              <w:rPr>
                <w:rFonts w:cs="Times New Roman"/>
              </w:rPr>
            </w:pPr>
          </w:p>
        </w:tc>
      </w:tr>
      <w:tr w:rsidR="007F77BD" w:rsidRPr="00DC5159" w:rsidTr="007F77BD">
        <w:trPr>
          <w:trHeight w:val="265"/>
        </w:trPr>
        <w:tc>
          <w:tcPr>
            <w:tcW w:w="2628" w:type="dxa"/>
            <w:vMerge w:val="restart"/>
          </w:tcPr>
          <w:p w:rsidR="007F77BD" w:rsidRPr="005D53B1" w:rsidRDefault="007F77BD" w:rsidP="008C57C9">
            <w:pPr>
              <w:spacing w:after="200" w:line="276" w:lineRule="auto"/>
              <w:jc w:val="both"/>
              <w:rPr>
                <w:rFonts w:cs="Times New Roman"/>
              </w:rPr>
            </w:pPr>
            <w:r w:rsidRPr="005D53B1">
              <w:rPr>
                <w:rFonts w:cs="Times New Roman"/>
              </w:rPr>
              <w:t>N°2 del Programa de cumplimiento asociado al centro San Pedro C</w:t>
            </w:r>
          </w:p>
        </w:tc>
        <w:tc>
          <w:tcPr>
            <w:tcW w:w="2629" w:type="dxa"/>
          </w:tcPr>
          <w:p w:rsidR="007F77BD" w:rsidRPr="005D53B1" w:rsidRDefault="007F77BD" w:rsidP="00FE4AD2">
            <w:pPr>
              <w:spacing w:after="200" w:line="276" w:lineRule="auto"/>
              <w:jc w:val="both"/>
              <w:rPr>
                <w:rFonts w:cs="Times New Roman"/>
              </w:rPr>
            </w:pPr>
            <w:r w:rsidRPr="005D53B1">
              <w:rPr>
                <w:rFonts w:cs="Times New Roman"/>
              </w:rPr>
              <w:t>Implementar nueva planta de tratamiento</w:t>
            </w:r>
          </w:p>
        </w:tc>
        <w:tc>
          <w:tcPr>
            <w:tcW w:w="2629" w:type="dxa"/>
          </w:tcPr>
          <w:p w:rsidR="007F77BD" w:rsidRPr="005D53B1" w:rsidRDefault="007F77BD" w:rsidP="000F6EAE">
            <w:pPr>
              <w:spacing w:after="200" w:line="276" w:lineRule="auto"/>
              <w:jc w:val="both"/>
              <w:rPr>
                <w:rFonts w:cs="Times New Roman"/>
              </w:rPr>
            </w:pPr>
            <w:r>
              <w:rPr>
                <w:rFonts w:cs="Times New Roman"/>
              </w:rPr>
              <w:t>Valor 1</w:t>
            </w:r>
          </w:p>
        </w:tc>
        <w:tc>
          <w:tcPr>
            <w:tcW w:w="2629" w:type="dxa"/>
          </w:tcPr>
          <w:p w:rsidR="007F77BD" w:rsidRPr="005D53B1" w:rsidRDefault="007F77BD" w:rsidP="000F6EAE">
            <w:pPr>
              <w:spacing w:after="200" w:line="276" w:lineRule="auto"/>
              <w:jc w:val="both"/>
              <w:rPr>
                <w:rFonts w:cs="Times New Roman"/>
              </w:rPr>
            </w:pPr>
            <w:r>
              <w:rPr>
                <w:rFonts w:cs="Times New Roman"/>
              </w:rPr>
              <w:t>Contado desde que el centro reanude sus operaciones</w:t>
            </w:r>
          </w:p>
        </w:tc>
        <w:tc>
          <w:tcPr>
            <w:tcW w:w="657" w:type="dxa"/>
            <w:shd w:val="clear" w:color="auto" w:fill="000000" w:themeFill="text1"/>
          </w:tcPr>
          <w:p w:rsidR="007F77BD" w:rsidRPr="005D53B1" w:rsidRDefault="007F77BD" w:rsidP="001342BB">
            <w:pPr>
              <w:spacing w:after="200" w:line="276" w:lineRule="auto"/>
              <w:jc w:val="both"/>
              <w:rPr>
                <w:rFonts w:cs="Times New Roman"/>
              </w:rPr>
            </w:pPr>
          </w:p>
        </w:tc>
        <w:tc>
          <w:tcPr>
            <w:tcW w:w="657" w:type="dxa"/>
          </w:tcPr>
          <w:p w:rsidR="007F77BD" w:rsidRPr="005D53B1" w:rsidRDefault="007F77BD" w:rsidP="001342BB">
            <w:pPr>
              <w:spacing w:after="200" w:line="276" w:lineRule="auto"/>
              <w:jc w:val="both"/>
              <w:rPr>
                <w:rFonts w:cs="Times New Roman"/>
              </w:rPr>
            </w:pPr>
          </w:p>
        </w:tc>
        <w:tc>
          <w:tcPr>
            <w:tcW w:w="657" w:type="dxa"/>
          </w:tcPr>
          <w:p w:rsidR="007F77BD" w:rsidRPr="005D53B1" w:rsidRDefault="007F77BD" w:rsidP="001342BB">
            <w:pPr>
              <w:spacing w:after="200" w:line="276" w:lineRule="auto"/>
              <w:jc w:val="both"/>
              <w:rPr>
                <w:rFonts w:cs="Times New Roman"/>
              </w:rPr>
            </w:pPr>
          </w:p>
        </w:tc>
        <w:tc>
          <w:tcPr>
            <w:tcW w:w="658" w:type="dxa"/>
          </w:tcPr>
          <w:p w:rsidR="007F77BD" w:rsidRPr="005D53B1" w:rsidRDefault="007F77BD" w:rsidP="001342BB">
            <w:pPr>
              <w:spacing w:after="200" w:line="276" w:lineRule="auto"/>
              <w:jc w:val="both"/>
              <w:rPr>
                <w:rFonts w:cs="Times New Roman"/>
              </w:rPr>
            </w:pPr>
          </w:p>
        </w:tc>
      </w:tr>
      <w:tr w:rsidR="007F77BD" w:rsidRPr="00DC5159" w:rsidTr="008C57C9">
        <w:trPr>
          <w:trHeight w:val="265"/>
        </w:trPr>
        <w:tc>
          <w:tcPr>
            <w:tcW w:w="2628" w:type="dxa"/>
            <w:vMerge/>
          </w:tcPr>
          <w:p w:rsidR="007F77BD" w:rsidRPr="005D53B1" w:rsidRDefault="007F77BD" w:rsidP="00E939DD">
            <w:pPr>
              <w:spacing w:after="200" w:line="276" w:lineRule="auto"/>
              <w:jc w:val="both"/>
              <w:rPr>
                <w:rFonts w:cs="Times New Roman"/>
              </w:rPr>
            </w:pPr>
          </w:p>
        </w:tc>
        <w:tc>
          <w:tcPr>
            <w:tcW w:w="2629" w:type="dxa"/>
          </w:tcPr>
          <w:p w:rsidR="007F77BD" w:rsidRPr="005D53B1" w:rsidRDefault="007F77BD" w:rsidP="00FE4AD2">
            <w:pPr>
              <w:spacing w:after="200" w:line="276" w:lineRule="auto"/>
              <w:jc w:val="both"/>
              <w:rPr>
                <w:rFonts w:cs="Times New Roman"/>
              </w:rPr>
            </w:pPr>
            <w:r w:rsidRPr="005D53B1">
              <w:rPr>
                <w:rFonts w:cs="Times New Roman"/>
              </w:rPr>
              <w:t>Realizar descargas de acuerdo a la normativa vigente</w:t>
            </w:r>
            <w:r>
              <w:rPr>
                <w:rFonts w:cs="Times New Roman"/>
              </w:rPr>
              <w:t xml:space="preserve"> (Circular A-52/004 de la </w:t>
            </w:r>
            <w:proofErr w:type="spellStart"/>
            <w:r>
              <w:rPr>
                <w:rFonts w:cs="Times New Roman"/>
              </w:rPr>
              <w:t>Directemar</w:t>
            </w:r>
            <w:proofErr w:type="spellEnd"/>
            <w:r>
              <w:rPr>
                <w:rFonts w:cs="Times New Roman"/>
              </w:rPr>
              <w:t>)</w:t>
            </w:r>
          </w:p>
        </w:tc>
        <w:tc>
          <w:tcPr>
            <w:tcW w:w="2629" w:type="dxa"/>
          </w:tcPr>
          <w:p w:rsidR="007F77BD" w:rsidRPr="005D53B1" w:rsidRDefault="007F77BD" w:rsidP="000F6EAE">
            <w:pPr>
              <w:spacing w:after="200" w:line="276" w:lineRule="auto"/>
              <w:jc w:val="both"/>
              <w:rPr>
                <w:rFonts w:cs="Times New Roman"/>
              </w:rPr>
            </w:pPr>
            <w:r>
              <w:rPr>
                <w:rFonts w:cs="Times New Roman"/>
              </w:rPr>
              <w:t>Valor 1</w:t>
            </w:r>
          </w:p>
        </w:tc>
        <w:tc>
          <w:tcPr>
            <w:tcW w:w="2629" w:type="dxa"/>
          </w:tcPr>
          <w:p w:rsidR="007F77BD" w:rsidRPr="005D53B1" w:rsidRDefault="007F77BD" w:rsidP="000F6EAE">
            <w:pPr>
              <w:spacing w:after="200" w:line="276" w:lineRule="auto"/>
              <w:jc w:val="both"/>
              <w:rPr>
                <w:rFonts w:cs="Times New Roman"/>
              </w:rPr>
            </w:pPr>
            <w:r>
              <w:rPr>
                <w:rFonts w:cs="Times New Roman"/>
              </w:rPr>
              <w:t>Contado desde que el centro reanude sus operaciones</w:t>
            </w:r>
          </w:p>
        </w:tc>
        <w:tc>
          <w:tcPr>
            <w:tcW w:w="657" w:type="dxa"/>
            <w:shd w:val="clear" w:color="auto" w:fill="000000" w:themeFill="text1"/>
          </w:tcPr>
          <w:p w:rsidR="007F77BD" w:rsidRPr="005D53B1" w:rsidRDefault="007F77BD" w:rsidP="001342BB">
            <w:pPr>
              <w:spacing w:after="200" w:line="276" w:lineRule="auto"/>
              <w:jc w:val="both"/>
              <w:rPr>
                <w:rFonts w:cs="Times New Roman"/>
              </w:rPr>
            </w:pPr>
          </w:p>
        </w:tc>
        <w:tc>
          <w:tcPr>
            <w:tcW w:w="657" w:type="dxa"/>
          </w:tcPr>
          <w:p w:rsidR="007F77BD" w:rsidRPr="005D53B1" w:rsidRDefault="007F77BD" w:rsidP="001342BB">
            <w:pPr>
              <w:spacing w:after="200" w:line="276" w:lineRule="auto"/>
              <w:jc w:val="both"/>
              <w:rPr>
                <w:rFonts w:cs="Times New Roman"/>
              </w:rPr>
            </w:pPr>
          </w:p>
        </w:tc>
        <w:tc>
          <w:tcPr>
            <w:tcW w:w="657" w:type="dxa"/>
          </w:tcPr>
          <w:p w:rsidR="007F77BD" w:rsidRPr="005D53B1" w:rsidRDefault="007F77BD" w:rsidP="001342BB">
            <w:pPr>
              <w:spacing w:after="200" w:line="276" w:lineRule="auto"/>
              <w:jc w:val="both"/>
              <w:rPr>
                <w:rFonts w:cs="Times New Roman"/>
              </w:rPr>
            </w:pPr>
          </w:p>
        </w:tc>
        <w:tc>
          <w:tcPr>
            <w:tcW w:w="658" w:type="dxa"/>
          </w:tcPr>
          <w:p w:rsidR="007F77BD" w:rsidRPr="005D53B1" w:rsidRDefault="007F77BD" w:rsidP="001342BB">
            <w:pPr>
              <w:spacing w:after="200" w:line="276" w:lineRule="auto"/>
              <w:jc w:val="both"/>
              <w:rPr>
                <w:rFonts w:cs="Times New Roman"/>
              </w:rPr>
            </w:pPr>
          </w:p>
        </w:tc>
      </w:tr>
    </w:tbl>
    <w:p w:rsidR="00F34B88" w:rsidRPr="005D53B1" w:rsidRDefault="00F34B88" w:rsidP="001342BB">
      <w:pPr>
        <w:jc w:val="both"/>
        <w:rPr>
          <w:rFonts w:cs="Times New Roman"/>
        </w:rPr>
      </w:pPr>
    </w:p>
    <w:p w:rsidR="00E05AE4" w:rsidRDefault="00E05AE4">
      <w:pPr>
        <w:rPr>
          <w:rFonts w:cs="Times New Roman"/>
        </w:rPr>
      </w:pPr>
      <w:r>
        <w:rPr>
          <w:rFonts w:cs="Times New Roman"/>
        </w:rPr>
        <w:br w:type="page"/>
      </w:r>
    </w:p>
    <w:p w:rsidR="0069363A" w:rsidRPr="005D53B1" w:rsidRDefault="0069363A" w:rsidP="001342BB">
      <w:pPr>
        <w:jc w:val="both"/>
        <w:rPr>
          <w:rFonts w:cs="Times New Roman"/>
          <w:b/>
        </w:rPr>
      </w:pPr>
      <w:r w:rsidRPr="005D53B1">
        <w:rPr>
          <w:rFonts w:cs="Times New Roman"/>
          <w:b/>
        </w:rPr>
        <w:lastRenderedPageBreak/>
        <w:t>V. Información técnica y de costos estimados relativa al programa de cumplimiento que permita acreditar su eficacia y seriedad.</w:t>
      </w:r>
    </w:p>
    <w:p w:rsidR="0069363A" w:rsidRPr="005D53B1" w:rsidRDefault="0069363A" w:rsidP="0069363A">
      <w:pPr>
        <w:jc w:val="both"/>
        <w:rPr>
          <w:rFonts w:cs="Times New Roman"/>
          <w:b/>
        </w:rPr>
      </w:pPr>
      <w:r w:rsidRPr="005D53B1">
        <w:rPr>
          <w:rFonts w:cs="Times New Roman"/>
          <w:b/>
        </w:rPr>
        <w:t>a) Estimación de los costos</w:t>
      </w:r>
    </w:p>
    <w:tbl>
      <w:tblPr>
        <w:tblStyle w:val="Tablaconcuadrcula"/>
        <w:tblW w:w="0" w:type="auto"/>
        <w:tblLook w:val="04A0" w:firstRow="1" w:lastRow="0" w:firstColumn="1" w:lastColumn="0" w:noHBand="0" w:noVBand="1"/>
      </w:tblPr>
      <w:tblGrid>
        <w:gridCol w:w="4489"/>
        <w:gridCol w:w="4489"/>
      </w:tblGrid>
      <w:tr w:rsidR="0069363A" w:rsidRPr="00DC5159" w:rsidTr="00D01D1E">
        <w:tc>
          <w:tcPr>
            <w:tcW w:w="4489" w:type="dxa"/>
          </w:tcPr>
          <w:p w:rsidR="0069363A" w:rsidRPr="005D53B1" w:rsidRDefault="0069363A" w:rsidP="00D01D1E">
            <w:pPr>
              <w:autoSpaceDE w:val="0"/>
              <w:autoSpaceDN w:val="0"/>
              <w:adjustRightInd w:val="0"/>
              <w:spacing w:after="200" w:line="276" w:lineRule="auto"/>
              <w:jc w:val="center"/>
              <w:rPr>
                <w:rFonts w:cs="Times New Roman"/>
                <w:b/>
              </w:rPr>
            </w:pPr>
            <w:proofErr w:type="spellStart"/>
            <w:r w:rsidRPr="005D53B1">
              <w:rPr>
                <w:rFonts w:cs="Times New Roman"/>
                <w:b/>
              </w:rPr>
              <w:t>Items</w:t>
            </w:r>
            <w:proofErr w:type="spellEnd"/>
          </w:p>
        </w:tc>
        <w:tc>
          <w:tcPr>
            <w:tcW w:w="4489" w:type="dxa"/>
          </w:tcPr>
          <w:p w:rsidR="0069363A" w:rsidRPr="005D53B1" w:rsidRDefault="0069363A" w:rsidP="00CB2B65">
            <w:pPr>
              <w:autoSpaceDE w:val="0"/>
              <w:autoSpaceDN w:val="0"/>
              <w:adjustRightInd w:val="0"/>
              <w:spacing w:after="200" w:line="276" w:lineRule="auto"/>
              <w:jc w:val="center"/>
              <w:rPr>
                <w:rFonts w:cs="Times New Roman"/>
                <w:b/>
              </w:rPr>
            </w:pPr>
            <w:r w:rsidRPr="005D53B1">
              <w:rPr>
                <w:rFonts w:cs="Times New Roman"/>
                <w:b/>
              </w:rPr>
              <w:t>C</w:t>
            </w:r>
            <w:r w:rsidR="007F77BD">
              <w:rPr>
                <w:rFonts w:cs="Times New Roman"/>
                <w:b/>
              </w:rPr>
              <w:t>ostos asociados aproximados</w:t>
            </w:r>
          </w:p>
        </w:tc>
      </w:tr>
      <w:tr w:rsidR="0069363A" w:rsidRPr="00DC5159" w:rsidTr="00D01D1E">
        <w:tc>
          <w:tcPr>
            <w:tcW w:w="4489" w:type="dxa"/>
          </w:tcPr>
          <w:p w:rsidR="0069363A" w:rsidRPr="005D53B1" w:rsidRDefault="008C57C9" w:rsidP="00D01D1E">
            <w:pPr>
              <w:autoSpaceDE w:val="0"/>
              <w:autoSpaceDN w:val="0"/>
              <w:adjustRightInd w:val="0"/>
              <w:spacing w:after="200" w:line="276" w:lineRule="auto"/>
              <w:rPr>
                <w:rFonts w:cs="Times New Roman"/>
              </w:rPr>
            </w:pPr>
            <w:r w:rsidRPr="005D53B1">
              <w:rPr>
                <w:rFonts w:cs="Times New Roman"/>
              </w:rPr>
              <w:t>Planta de tratamiento</w:t>
            </w:r>
          </w:p>
        </w:tc>
        <w:tc>
          <w:tcPr>
            <w:tcW w:w="4489" w:type="dxa"/>
          </w:tcPr>
          <w:p w:rsidR="0069363A" w:rsidRPr="005D53B1" w:rsidRDefault="007F77BD" w:rsidP="00CB2B65">
            <w:pPr>
              <w:autoSpaceDE w:val="0"/>
              <w:autoSpaceDN w:val="0"/>
              <w:adjustRightInd w:val="0"/>
              <w:spacing w:after="200" w:line="276" w:lineRule="auto"/>
              <w:rPr>
                <w:rFonts w:cs="Times New Roman"/>
              </w:rPr>
            </w:pPr>
            <w:r>
              <w:t>$</w:t>
            </w:r>
            <w:r w:rsidRPr="00314EDD">
              <w:t>6.333.642</w:t>
            </w:r>
          </w:p>
        </w:tc>
      </w:tr>
      <w:tr w:rsidR="007F77BD" w:rsidRPr="00DC5159" w:rsidTr="00D01D1E">
        <w:tc>
          <w:tcPr>
            <w:tcW w:w="4489" w:type="dxa"/>
          </w:tcPr>
          <w:p w:rsidR="007F77BD" w:rsidRPr="005D53B1" w:rsidRDefault="007F77BD" w:rsidP="00D01D1E">
            <w:pPr>
              <w:autoSpaceDE w:val="0"/>
              <w:autoSpaceDN w:val="0"/>
              <w:adjustRightInd w:val="0"/>
              <w:spacing w:after="200" w:line="276" w:lineRule="auto"/>
              <w:rPr>
                <w:rFonts w:cs="Times New Roman"/>
              </w:rPr>
            </w:pPr>
            <w:r w:rsidRPr="005D53B1">
              <w:rPr>
                <w:rFonts w:cs="Times New Roman"/>
              </w:rPr>
              <w:t>TOTAL</w:t>
            </w:r>
          </w:p>
        </w:tc>
        <w:tc>
          <w:tcPr>
            <w:tcW w:w="4489" w:type="dxa"/>
          </w:tcPr>
          <w:p w:rsidR="007F77BD" w:rsidRPr="005D53B1" w:rsidRDefault="007F77BD" w:rsidP="000F6EAE">
            <w:pPr>
              <w:autoSpaceDE w:val="0"/>
              <w:autoSpaceDN w:val="0"/>
              <w:adjustRightInd w:val="0"/>
              <w:spacing w:after="200" w:line="276" w:lineRule="auto"/>
              <w:rPr>
                <w:rFonts w:cs="Times New Roman"/>
              </w:rPr>
            </w:pPr>
            <w:r>
              <w:t>$</w:t>
            </w:r>
            <w:r w:rsidRPr="00314EDD">
              <w:t>6.333.642</w:t>
            </w:r>
          </w:p>
        </w:tc>
      </w:tr>
    </w:tbl>
    <w:p w:rsidR="0069363A" w:rsidRPr="005D53B1" w:rsidRDefault="0069363A" w:rsidP="0069363A">
      <w:pPr>
        <w:autoSpaceDE w:val="0"/>
        <w:autoSpaceDN w:val="0"/>
        <w:adjustRightInd w:val="0"/>
        <w:spacing w:after="0" w:line="240" w:lineRule="auto"/>
        <w:rPr>
          <w:rFonts w:cs="Times New Roman"/>
        </w:rPr>
      </w:pPr>
    </w:p>
    <w:p w:rsidR="0069363A" w:rsidRPr="005D53B1" w:rsidRDefault="0069363A" w:rsidP="0069363A">
      <w:pPr>
        <w:autoSpaceDE w:val="0"/>
        <w:autoSpaceDN w:val="0"/>
        <w:adjustRightInd w:val="0"/>
        <w:spacing w:after="0" w:line="240" w:lineRule="auto"/>
        <w:rPr>
          <w:rFonts w:cs="Times New Roman"/>
          <w:b/>
        </w:rPr>
      </w:pPr>
    </w:p>
    <w:p w:rsidR="0069363A" w:rsidRPr="005D53B1" w:rsidRDefault="0069363A" w:rsidP="0069363A">
      <w:pPr>
        <w:autoSpaceDE w:val="0"/>
        <w:autoSpaceDN w:val="0"/>
        <w:adjustRightInd w:val="0"/>
        <w:spacing w:after="0" w:line="240" w:lineRule="auto"/>
        <w:rPr>
          <w:rFonts w:cs="Times New Roman"/>
          <w:b/>
        </w:rPr>
      </w:pPr>
      <w:r w:rsidRPr="005D53B1">
        <w:rPr>
          <w:rFonts w:cs="Times New Roman"/>
          <w:b/>
        </w:rPr>
        <w:t>b) Equipo de trabajo</w:t>
      </w:r>
    </w:p>
    <w:p w:rsidR="0069363A" w:rsidRPr="005D53B1" w:rsidRDefault="0069363A" w:rsidP="0069363A">
      <w:pPr>
        <w:autoSpaceDE w:val="0"/>
        <w:autoSpaceDN w:val="0"/>
        <w:adjustRightInd w:val="0"/>
        <w:spacing w:after="0" w:line="240" w:lineRule="auto"/>
        <w:rPr>
          <w:rFonts w:cs="Times New Roman"/>
        </w:rPr>
      </w:pPr>
    </w:p>
    <w:p w:rsidR="0069363A" w:rsidRPr="005D53B1" w:rsidRDefault="00F34B88">
      <w:pPr>
        <w:rPr>
          <w:rFonts w:cs="Times New Roman"/>
        </w:rPr>
      </w:pPr>
      <w:r w:rsidRPr="005D53B1">
        <w:rPr>
          <w:rFonts w:cs="Times New Roman"/>
        </w:rPr>
        <w:t xml:space="preserve">Paula </w:t>
      </w:r>
      <w:proofErr w:type="spellStart"/>
      <w:r w:rsidRPr="005D53B1">
        <w:rPr>
          <w:rFonts w:cs="Times New Roman"/>
        </w:rPr>
        <w:t>Strasser</w:t>
      </w:r>
      <w:proofErr w:type="spellEnd"/>
      <w:r w:rsidRPr="005D53B1">
        <w:rPr>
          <w:rFonts w:cs="Times New Roman"/>
        </w:rPr>
        <w:t>, encargada de medio ambiente.</w:t>
      </w:r>
    </w:p>
    <w:p w:rsidR="00F34B88" w:rsidRPr="005D53B1" w:rsidRDefault="00F34B88" w:rsidP="003F1F24">
      <w:pPr>
        <w:rPr>
          <w:rFonts w:cs="Times New Roman"/>
        </w:rPr>
      </w:pPr>
      <w:r w:rsidRPr="005D53B1">
        <w:rPr>
          <w:rFonts w:cs="Times New Roman"/>
        </w:rPr>
        <w:t>Valentina Mir, abogado.</w:t>
      </w:r>
    </w:p>
    <w:sectPr w:rsidR="00F34B88" w:rsidRPr="005D53B1" w:rsidSect="001E2C8D">
      <w:footerReference w:type="default" r:id="rId9"/>
      <w:pgSz w:w="15840" w:h="12240"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8B5" w:rsidRDefault="00D208B5" w:rsidP="004B07D5">
      <w:pPr>
        <w:spacing w:after="0" w:line="240" w:lineRule="auto"/>
      </w:pPr>
      <w:r>
        <w:separator/>
      </w:r>
    </w:p>
  </w:endnote>
  <w:endnote w:type="continuationSeparator" w:id="0">
    <w:p w:rsidR="00D208B5" w:rsidRDefault="00D208B5" w:rsidP="004B0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721438"/>
      <w:docPartObj>
        <w:docPartGallery w:val="Page Numbers (Bottom of Page)"/>
        <w:docPartUnique/>
      </w:docPartObj>
    </w:sdtPr>
    <w:sdtEndPr/>
    <w:sdtContent>
      <w:p w:rsidR="00471EFA" w:rsidRDefault="00471EFA">
        <w:pPr>
          <w:pStyle w:val="Piedepgina"/>
          <w:jc w:val="center"/>
        </w:pPr>
        <w:r>
          <w:fldChar w:fldCharType="begin"/>
        </w:r>
        <w:r>
          <w:instrText>PAGE   \* MERGEFORMAT</w:instrText>
        </w:r>
        <w:r>
          <w:fldChar w:fldCharType="separate"/>
        </w:r>
        <w:r w:rsidR="0085585B" w:rsidRPr="0085585B">
          <w:rPr>
            <w:noProof/>
            <w:lang w:val="es-ES"/>
          </w:rPr>
          <w:t>3</w:t>
        </w:r>
        <w:r>
          <w:fldChar w:fldCharType="end"/>
        </w:r>
      </w:p>
    </w:sdtContent>
  </w:sdt>
  <w:p w:rsidR="00471EFA" w:rsidRDefault="00471EF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8B5" w:rsidRDefault="00D208B5" w:rsidP="004B07D5">
      <w:pPr>
        <w:spacing w:after="0" w:line="240" w:lineRule="auto"/>
      </w:pPr>
      <w:r>
        <w:separator/>
      </w:r>
    </w:p>
  </w:footnote>
  <w:footnote w:type="continuationSeparator" w:id="0">
    <w:p w:rsidR="00D208B5" w:rsidRDefault="00D208B5" w:rsidP="004B07D5">
      <w:pPr>
        <w:spacing w:after="0" w:line="240" w:lineRule="auto"/>
      </w:pPr>
      <w:r>
        <w:continuationSeparator/>
      </w:r>
    </w:p>
  </w:footnote>
  <w:footnote w:id="1">
    <w:p w:rsidR="001816A6" w:rsidRDefault="001816A6">
      <w:pPr>
        <w:pStyle w:val="Textonotapie"/>
      </w:pPr>
      <w:r>
        <w:rPr>
          <w:rStyle w:val="Refdenotaalpie"/>
        </w:rPr>
        <w:footnoteRef/>
      </w:r>
      <w:r>
        <w:t xml:space="preserve"> La </w:t>
      </w:r>
      <w:proofErr w:type="spellStart"/>
      <w:r>
        <w:t>georreferenciación</w:t>
      </w:r>
      <w:proofErr w:type="spellEnd"/>
      <w:r>
        <w:t xml:space="preserve"> de las fotografías del centro de cultivo en coordenadas UTM es la siguiente:</w:t>
      </w:r>
    </w:p>
    <w:p w:rsidR="001816A6" w:rsidRDefault="001816A6" w:rsidP="001816A6">
      <w:pPr>
        <w:pStyle w:val="Textonotapie"/>
      </w:pPr>
      <w:r>
        <w:t xml:space="preserve">Fotografía de jaulas sin mortalidad 617942,07 </w:t>
      </w:r>
      <w:proofErr w:type="spellStart"/>
      <w:r>
        <w:t>mE</w:t>
      </w:r>
      <w:proofErr w:type="spellEnd"/>
      <w:r>
        <w:t xml:space="preserve">   5231130,96 </w:t>
      </w:r>
      <w:proofErr w:type="spellStart"/>
      <w:r>
        <w:t>mS</w:t>
      </w:r>
      <w:proofErr w:type="spellEnd"/>
    </w:p>
    <w:p w:rsidR="001816A6" w:rsidRDefault="001816A6" w:rsidP="001816A6">
      <w:pPr>
        <w:pStyle w:val="Textonotapie"/>
      </w:pPr>
      <w:r>
        <w:t xml:space="preserve">Fotografía pasillos limpios 617841,72 </w:t>
      </w:r>
      <w:proofErr w:type="spellStart"/>
      <w:r>
        <w:t>mE</w:t>
      </w:r>
      <w:proofErr w:type="spellEnd"/>
      <w:r>
        <w:t xml:space="preserve">   5231216,01 </w:t>
      </w:r>
      <w:proofErr w:type="spellStart"/>
      <w:r>
        <w:t>mS</w:t>
      </w:r>
      <w:proofErr w:type="spellEnd"/>
      <w:r>
        <w:t xml:space="preserve">  </w:t>
      </w:r>
    </w:p>
  </w:footnote>
  <w:footnote w:id="2">
    <w:p w:rsidR="00920667" w:rsidRDefault="00920667" w:rsidP="00920667">
      <w:pPr>
        <w:pStyle w:val="Textonotapie"/>
        <w:jc w:val="both"/>
      </w:pPr>
      <w:r>
        <w:rPr>
          <w:rStyle w:val="Refdenotaalpie"/>
        </w:rPr>
        <w:footnoteRef/>
      </w:r>
      <w:r>
        <w:t xml:space="preserve"> Se aclara que el hecho constitutivo de infracción señalado en el objetivo específico N°2, es una consecuencia del hecho constitutivo de infracción señalado en el objetivo específico N°1, razón por la cual las acciones A y B propuestas son idénticas en ambos objetivos específicos del centro San Pedro 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F6E35"/>
    <w:multiLevelType w:val="hybridMultilevel"/>
    <w:tmpl w:val="65DC262C"/>
    <w:lvl w:ilvl="0" w:tplc="9A2E403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663"/>
    <w:rsid w:val="00002B77"/>
    <w:rsid w:val="00005CA1"/>
    <w:rsid w:val="00012B11"/>
    <w:rsid w:val="00016ED9"/>
    <w:rsid w:val="00025230"/>
    <w:rsid w:val="00030F63"/>
    <w:rsid w:val="00033FC8"/>
    <w:rsid w:val="00035AC7"/>
    <w:rsid w:val="000405C9"/>
    <w:rsid w:val="00040F0A"/>
    <w:rsid w:val="00047D7C"/>
    <w:rsid w:val="000540AC"/>
    <w:rsid w:val="000551F6"/>
    <w:rsid w:val="00070381"/>
    <w:rsid w:val="0009151F"/>
    <w:rsid w:val="0009158A"/>
    <w:rsid w:val="000968B6"/>
    <w:rsid w:val="000A63D9"/>
    <w:rsid w:val="000B24A8"/>
    <w:rsid w:val="000C150D"/>
    <w:rsid w:val="000C46D0"/>
    <w:rsid w:val="000E6FFF"/>
    <w:rsid w:val="00103775"/>
    <w:rsid w:val="00111BFB"/>
    <w:rsid w:val="0011261A"/>
    <w:rsid w:val="00122A10"/>
    <w:rsid w:val="001327D0"/>
    <w:rsid w:val="001342BB"/>
    <w:rsid w:val="00137E8A"/>
    <w:rsid w:val="001413BA"/>
    <w:rsid w:val="0015420C"/>
    <w:rsid w:val="00155C13"/>
    <w:rsid w:val="00163C93"/>
    <w:rsid w:val="00173C36"/>
    <w:rsid w:val="001816A6"/>
    <w:rsid w:val="00184986"/>
    <w:rsid w:val="001A18BD"/>
    <w:rsid w:val="001A71C4"/>
    <w:rsid w:val="001A7EB1"/>
    <w:rsid w:val="001B148D"/>
    <w:rsid w:val="001C0D63"/>
    <w:rsid w:val="001C5632"/>
    <w:rsid w:val="001C5D5F"/>
    <w:rsid w:val="001D497A"/>
    <w:rsid w:val="001D65DC"/>
    <w:rsid w:val="001E0F2E"/>
    <w:rsid w:val="001E2C8D"/>
    <w:rsid w:val="001E3D25"/>
    <w:rsid w:val="00210663"/>
    <w:rsid w:val="0021266A"/>
    <w:rsid w:val="00244807"/>
    <w:rsid w:val="00254E62"/>
    <w:rsid w:val="00282D27"/>
    <w:rsid w:val="00287604"/>
    <w:rsid w:val="002A5689"/>
    <w:rsid w:val="002B7134"/>
    <w:rsid w:val="002C4C06"/>
    <w:rsid w:val="002D1950"/>
    <w:rsid w:val="002E3908"/>
    <w:rsid w:val="00314EDD"/>
    <w:rsid w:val="003202FF"/>
    <w:rsid w:val="00320C6E"/>
    <w:rsid w:val="003221D9"/>
    <w:rsid w:val="00341BD8"/>
    <w:rsid w:val="003558BB"/>
    <w:rsid w:val="00365A99"/>
    <w:rsid w:val="00366D44"/>
    <w:rsid w:val="00367FCD"/>
    <w:rsid w:val="003732E2"/>
    <w:rsid w:val="0037511B"/>
    <w:rsid w:val="00382577"/>
    <w:rsid w:val="003835BE"/>
    <w:rsid w:val="0039194C"/>
    <w:rsid w:val="003A3800"/>
    <w:rsid w:val="003A56FE"/>
    <w:rsid w:val="003C6FA2"/>
    <w:rsid w:val="003D2A2E"/>
    <w:rsid w:val="003E7D73"/>
    <w:rsid w:val="003F1F24"/>
    <w:rsid w:val="003F4E71"/>
    <w:rsid w:val="00401D91"/>
    <w:rsid w:val="004022FB"/>
    <w:rsid w:val="00424E63"/>
    <w:rsid w:val="0043060E"/>
    <w:rsid w:val="004312FD"/>
    <w:rsid w:val="00434BF4"/>
    <w:rsid w:val="00453B65"/>
    <w:rsid w:val="004621F6"/>
    <w:rsid w:val="00466C40"/>
    <w:rsid w:val="00471EFA"/>
    <w:rsid w:val="0047789D"/>
    <w:rsid w:val="00480422"/>
    <w:rsid w:val="00481AAE"/>
    <w:rsid w:val="00487476"/>
    <w:rsid w:val="0049655F"/>
    <w:rsid w:val="004B0559"/>
    <w:rsid w:val="004B07D5"/>
    <w:rsid w:val="004D1364"/>
    <w:rsid w:val="004E7980"/>
    <w:rsid w:val="00500E8D"/>
    <w:rsid w:val="00501942"/>
    <w:rsid w:val="005048B4"/>
    <w:rsid w:val="00505A74"/>
    <w:rsid w:val="005330FD"/>
    <w:rsid w:val="00536EAF"/>
    <w:rsid w:val="005529E7"/>
    <w:rsid w:val="00560FFB"/>
    <w:rsid w:val="00566A23"/>
    <w:rsid w:val="00580E5B"/>
    <w:rsid w:val="00590E3B"/>
    <w:rsid w:val="005916C3"/>
    <w:rsid w:val="00597527"/>
    <w:rsid w:val="005A20E6"/>
    <w:rsid w:val="005B046A"/>
    <w:rsid w:val="005B353E"/>
    <w:rsid w:val="005C5377"/>
    <w:rsid w:val="005D53B1"/>
    <w:rsid w:val="005D6748"/>
    <w:rsid w:val="005E1C5E"/>
    <w:rsid w:val="005E2022"/>
    <w:rsid w:val="00604F3E"/>
    <w:rsid w:val="0063047F"/>
    <w:rsid w:val="00636BD4"/>
    <w:rsid w:val="00640492"/>
    <w:rsid w:val="00640B22"/>
    <w:rsid w:val="00642FFB"/>
    <w:rsid w:val="00645DF0"/>
    <w:rsid w:val="0065026C"/>
    <w:rsid w:val="0065232F"/>
    <w:rsid w:val="00655C12"/>
    <w:rsid w:val="00673E1C"/>
    <w:rsid w:val="00685AD0"/>
    <w:rsid w:val="00686B50"/>
    <w:rsid w:val="006911B0"/>
    <w:rsid w:val="0069363A"/>
    <w:rsid w:val="006A0B5A"/>
    <w:rsid w:val="006A2D8B"/>
    <w:rsid w:val="006B7879"/>
    <w:rsid w:val="006D2435"/>
    <w:rsid w:val="006F769A"/>
    <w:rsid w:val="0070173B"/>
    <w:rsid w:val="007065BB"/>
    <w:rsid w:val="00707D09"/>
    <w:rsid w:val="007179EE"/>
    <w:rsid w:val="00721F7E"/>
    <w:rsid w:val="00724344"/>
    <w:rsid w:val="00742FB0"/>
    <w:rsid w:val="00743219"/>
    <w:rsid w:val="00745116"/>
    <w:rsid w:val="007456BF"/>
    <w:rsid w:val="007522CC"/>
    <w:rsid w:val="00755AC0"/>
    <w:rsid w:val="00764BCB"/>
    <w:rsid w:val="00787984"/>
    <w:rsid w:val="00790A67"/>
    <w:rsid w:val="007B4579"/>
    <w:rsid w:val="007B6E7F"/>
    <w:rsid w:val="007B7D71"/>
    <w:rsid w:val="007C1312"/>
    <w:rsid w:val="007C1E30"/>
    <w:rsid w:val="007D56B4"/>
    <w:rsid w:val="007D68AC"/>
    <w:rsid w:val="007D7815"/>
    <w:rsid w:val="007E0710"/>
    <w:rsid w:val="007F77BD"/>
    <w:rsid w:val="008041F8"/>
    <w:rsid w:val="00826CDF"/>
    <w:rsid w:val="0084118A"/>
    <w:rsid w:val="00847929"/>
    <w:rsid w:val="0085585B"/>
    <w:rsid w:val="008567B0"/>
    <w:rsid w:val="008825F5"/>
    <w:rsid w:val="008863FD"/>
    <w:rsid w:val="00886E20"/>
    <w:rsid w:val="008B649C"/>
    <w:rsid w:val="008B763C"/>
    <w:rsid w:val="008C4197"/>
    <w:rsid w:val="008C57C9"/>
    <w:rsid w:val="008D18F1"/>
    <w:rsid w:val="008D4719"/>
    <w:rsid w:val="008E49F2"/>
    <w:rsid w:val="008F68A3"/>
    <w:rsid w:val="0090220D"/>
    <w:rsid w:val="0091018C"/>
    <w:rsid w:val="00920667"/>
    <w:rsid w:val="00921272"/>
    <w:rsid w:val="0092548A"/>
    <w:rsid w:val="00943677"/>
    <w:rsid w:val="00952D60"/>
    <w:rsid w:val="00954324"/>
    <w:rsid w:val="00954FF3"/>
    <w:rsid w:val="00955359"/>
    <w:rsid w:val="00956E95"/>
    <w:rsid w:val="009571A4"/>
    <w:rsid w:val="00961C83"/>
    <w:rsid w:val="00967BD3"/>
    <w:rsid w:val="00974CAB"/>
    <w:rsid w:val="00976D09"/>
    <w:rsid w:val="00983AD4"/>
    <w:rsid w:val="009C0C85"/>
    <w:rsid w:val="009E153C"/>
    <w:rsid w:val="009E26FB"/>
    <w:rsid w:val="009F36F6"/>
    <w:rsid w:val="009F45A2"/>
    <w:rsid w:val="009F7D9B"/>
    <w:rsid w:val="00A13F68"/>
    <w:rsid w:val="00A50A33"/>
    <w:rsid w:val="00A5107C"/>
    <w:rsid w:val="00A809AA"/>
    <w:rsid w:val="00A86F93"/>
    <w:rsid w:val="00A954E9"/>
    <w:rsid w:val="00AA70CA"/>
    <w:rsid w:val="00AB0F50"/>
    <w:rsid w:val="00AC3C46"/>
    <w:rsid w:val="00AE33EA"/>
    <w:rsid w:val="00AF7517"/>
    <w:rsid w:val="00B03277"/>
    <w:rsid w:val="00B15A33"/>
    <w:rsid w:val="00B205AE"/>
    <w:rsid w:val="00B21D30"/>
    <w:rsid w:val="00B22FE7"/>
    <w:rsid w:val="00B25F98"/>
    <w:rsid w:val="00B3796B"/>
    <w:rsid w:val="00B635D4"/>
    <w:rsid w:val="00B63AB2"/>
    <w:rsid w:val="00B7469B"/>
    <w:rsid w:val="00B762B4"/>
    <w:rsid w:val="00B9124D"/>
    <w:rsid w:val="00BA48A7"/>
    <w:rsid w:val="00BC04B7"/>
    <w:rsid w:val="00BF142B"/>
    <w:rsid w:val="00C400A3"/>
    <w:rsid w:val="00C50860"/>
    <w:rsid w:val="00C776D2"/>
    <w:rsid w:val="00C8154F"/>
    <w:rsid w:val="00C90E88"/>
    <w:rsid w:val="00C9263E"/>
    <w:rsid w:val="00C92F7A"/>
    <w:rsid w:val="00C93BB2"/>
    <w:rsid w:val="00C95359"/>
    <w:rsid w:val="00CA3164"/>
    <w:rsid w:val="00CA51F4"/>
    <w:rsid w:val="00CB2B65"/>
    <w:rsid w:val="00CC4A3E"/>
    <w:rsid w:val="00CD31C1"/>
    <w:rsid w:val="00CD6D55"/>
    <w:rsid w:val="00CE3286"/>
    <w:rsid w:val="00CF272E"/>
    <w:rsid w:val="00D01D1E"/>
    <w:rsid w:val="00D10ADC"/>
    <w:rsid w:val="00D11C04"/>
    <w:rsid w:val="00D1657A"/>
    <w:rsid w:val="00D208B5"/>
    <w:rsid w:val="00D26EFF"/>
    <w:rsid w:val="00D40723"/>
    <w:rsid w:val="00D454AA"/>
    <w:rsid w:val="00D62DF0"/>
    <w:rsid w:val="00D631C9"/>
    <w:rsid w:val="00D6438A"/>
    <w:rsid w:val="00D870BE"/>
    <w:rsid w:val="00D90CF3"/>
    <w:rsid w:val="00D94B1B"/>
    <w:rsid w:val="00D96DDC"/>
    <w:rsid w:val="00DA081C"/>
    <w:rsid w:val="00DC3773"/>
    <w:rsid w:val="00DC5159"/>
    <w:rsid w:val="00DD7B57"/>
    <w:rsid w:val="00DE5AE9"/>
    <w:rsid w:val="00DF4C03"/>
    <w:rsid w:val="00E03438"/>
    <w:rsid w:val="00E05AE4"/>
    <w:rsid w:val="00E12E94"/>
    <w:rsid w:val="00E16330"/>
    <w:rsid w:val="00E25FE4"/>
    <w:rsid w:val="00E320CE"/>
    <w:rsid w:val="00E373CC"/>
    <w:rsid w:val="00E51DD2"/>
    <w:rsid w:val="00E675F5"/>
    <w:rsid w:val="00E72BB9"/>
    <w:rsid w:val="00E73376"/>
    <w:rsid w:val="00E850DB"/>
    <w:rsid w:val="00E85EEE"/>
    <w:rsid w:val="00E939DD"/>
    <w:rsid w:val="00EA428C"/>
    <w:rsid w:val="00EA59E2"/>
    <w:rsid w:val="00EA75DB"/>
    <w:rsid w:val="00EB14C7"/>
    <w:rsid w:val="00EC7160"/>
    <w:rsid w:val="00ED2146"/>
    <w:rsid w:val="00ED4BC4"/>
    <w:rsid w:val="00EF0747"/>
    <w:rsid w:val="00EF0C70"/>
    <w:rsid w:val="00EF57EC"/>
    <w:rsid w:val="00F017F8"/>
    <w:rsid w:val="00F0245D"/>
    <w:rsid w:val="00F12F19"/>
    <w:rsid w:val="00F30020"/>
    <w:rsid w:val="00F34A2A"/>
    <w:rsid w:val="00F34B88"/>
    <w:rsid w:val="00F36891"/>
    <w:rsid w:val="00F4295F"/>
    <w:rsid w:val="00F47E4D"/>
    <w:rsid w:val="00F61C22"/>
    <w:rsid w:val="00F65736"/>
    <w:rsid w:val="00F76E91"/>
    <w:rsid w:val="00F834EA"/>
    <w:rsid w:val="00F838EF"/>
    <w:rsid w:val="00F94E34"/>
    <w:rsid w:val="00FA1B1C"/>
    <w:rsid w:val="00FA43A3"/>
    <w:rsid w:val="00FB5EC0"/>
    <w:rsid w:val="00FD266E"/>
    <w:rsid w:val="00FE210E"/>
    <w:rsid w:val="00FE4AD2"/>
    <w:rsid w:val="00FF057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663"/>
  </w:style>
  <w:style w:type="paragraph" w:styleId="Ttulo7">
    <w:name w:val="heading 7"/>
    <w:basedOn w:val="Normal"/>
    <w:next w:val="Normal"/>
    <w:link w:val="Ttulo7Car"/>
    <w:qFormat/>
    <w:rsid w:val="00210663"/>
    <w:pPr>
      <w:keepNext/>
      <w:spacing w:after="0" w:line="240" w:lineRule="auto"/>
      <w:outlineLvl w:val="6"/>
    </w:pPr>
    <w:rPr>
      <w:rFonts w:ascii="Times New Roman" w:eastAsia="Times New Roman" w:hAnsi="Times New Roman" w:cs="Times New Roman"/>
      <w:b/>
      <w:smallCap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210663"/>
    <w:rPr>
      <w:rFonts w:ascii="Times New Roman" w:eastAsia="Times New Roman" w:hAnsi="Times New Roman" w:cs="Times New Roman"/>
      <w:b/>
      <w:smallCaps/>
      <w:sz w:val="20"/>
      <w:szCs w:val="20"/>
      <w:lang w:val="es-ES" w:eastAsia="es-ES"/>
    </w:rPr>
  </w:style>
  <w:style w:type="paragraph" w:styleId="Ttulo">
    <w:name w:val="Title"/>
    <w:basedOn w:val="Normal"/>
    <w:link w:val="TtuloCar"/>
    <w:qFormat/>
    <w:rsid w:val="00210663"/>
    <w:pPr>
      <w:spacing w:after="0" w:line="240" w:lineRule="auto"/>
      <w:jc w:val="center"/>
    </w:pPr>
    <w:rPr>
      <w:rFonts w:ascii="Times New Roman" w:eastAsia="Times New Roman" w:hAnsi="Times New Roman" w:cs="Times New Roman"/>
      <w:b/>
      <w:i/>
      <w:sz w:val="32"/>
      <w:szCs w:val="20"/>
      <w:lang w:val="es-ES" w:eastAsia="es-ES"/>
    </w:rPr>
  </w:style>
  <w:style w:type="character" w:customStyle="1" w:styleId="TtuloCar">
    <w:name w:val="Título Car"/>
    <w:basedOn w:val="Fuentedeprrafopredeter"/>
    <w:link w:val="Ttulo"/>
    <w:rsid w:val="00210663"/>
    <w:rPr>
      <w:rFonts w:ascii="Times New Roman" w:eastAsia="Times New Roman" w:hAnsi="Times New Roman" w:cs="Times New Roman"/>
      <w:b/>
      <w:i/>
      <w:sz w:val="32"/>
      <w:szCs w:val="20"/>
      <w:lang w:val="es-ES" w:eastAsia="es-ES"/>
    </w:rPr>
  </w:style>
  <w:style w:type="paragraph" w:styleId="Prrafodelista">
    <w:name w:val="List Paragraph"/>
    <w:basedOn w:val="Normal"/>
    <w:uiPriority w:val="34"/>
    <w:qFormat/>
    <w:rsid w:val="00954324"/>
    <w:pPr>
      <w:ind w:left="720"/>
      <w:contextualSpacing/>
    </w:pPr>
  </w:style>
  <w:style w:type="table" w:styleId="Tablaconcuadrcula">
    <w:name w:val="Table Grid"/>
    <w:basedOn w:val="Tablanormal"/>
    <w:uiPriority w:val="59"/>
    <w:rsid w:val="0069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4B07D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07D5"/>
  </w:style>
  <w:style w:type="paragraph" w:styleId="Piedepgina">
    <w:name w:val="footer"/>
    <w:basedOn w:val="Normal"/>
    <w:link w:val="PiedepginaCar"/>
    <w:uiPriority w:val="99"/>
    <w:unhideWhenUsed/>
    <w:rsid w:val="004B07D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07D5"/>
  </w:style>
  <w:style w:type="paragraph" w:styleId="Textodeglobo">
    <w:name w:val="Balloon Text"/>
    <w:basedOn w:val="Normal"/>
    <w:link w:val="TextodegloboCar"/>
    <w:uiPriority w:val="99"/>
    <w:semiHidden/>
    <w:unhideWhenUsed/>
    <w:rsid w:val="00640B2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40B22"/>
    <w:rPr>
      <w:rFonts w:ascii="Tahoma" w:hAnsi="Tahoma" w:cs="Tahoma"/>
      <w:sz w:val="16"/>
      <w:szCs w:val="16"/>
    </w:rPr>
  </w:style>
  <w:style w:type="character" w:styleId="Refdecomentario">
    <w:name w:val="annotation reference"/>
    <w:basedOn w:val="Fuentedeprrafopredeter"/>
    <w:uiPriority w:val="99"/>
    <w:semiHidden/>
    <w:unhideWhenUsed/>
    <w:rsid w:val="00BF142B"/>
    <w:rPr>
      <w:sz w:val="16"/>
      <w:szCs w:val="16"/>
    </w:rPr>
  </w:style>
  <w:style w:type="paragraph" w:styleId="Textocomentario">
    <w:name w:val="annotation text"/>
    <w:basedOn w:val="Normal"/>
    <w:link w:val="TextocomentarioCar"/>
    <w:uiPriority w:val="99"/>
    <w:semiHidden/>
    <w:unhideWhenUsed/>
    <w:rsid w:val="00BF142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F142B"/>
    <w:rPr>
      <w:sz w:val="20"/>
      <w:szCs w:val="20"/>
    </w:rPr>
  </w:style>
  <w:style w:type="paragraph" w:styleId="Asuntodelcomentario">
    <w:name w:val="annotation subject"/>
    <w:basedOn w:val="Textocomentario"/>
    <w:next w:val="Textocomentario"/>
    <w:link w:val="AsuntodelcomentarioCar"/>
    <w:uiPriority w:val="99"/>
    <w:semiHidden/>
    <w:unhideWhenUsed/>
    <w:rsid w:val="00BF142B"/>
    <w:rPr>
      <w:b/>
      <w:bCs/>
    </w:rPr>
  </w:style>
  <w:style w:type="character" w:customStyle="1" w:styleId="AsuntodelcomentarioCar">
    <w:name w:val="Asunto del comentario Car"/>
    <w:basedOn w:val="TextocomentarioCar"/>
    <w:link w:val="Asuntodelcomentario"/>
    <w:uiPriority w:val="99"/>
    <w:semiHidden/>
    <w:rsid w:val="00BF142B"/>
    <w:rPr>
      <w:b/>
      <w:bCs/>
      <w:sz w:val="20"/>
      <w:szCs w:val="20"/>
    </w:rPr>
  </w:style>
  <w:style w:type="paragraph" w:styleId="Textonotapie">
    <w:name w:val="footnote text"/>
    <w:basedOn w:val="Normal"/>
    <w:link w:val="TextonotapieCar"/>
    <w:uiPriority w:val="99"/>
    <w:semiHidden/>
    <w:unhideWhenUsed/>
    <w:rsid w:val="0092066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20667"/>
    <w:rPr>
      <w:sz w:val="20"/>
      <w:szCs w:val="20"/>
    </w:rPr>
  </w:style>
  <w:style w:type="character" w:styleId="Refdenotaalpie">
    <w:name w:val="footnote reference"/>
    <w:basedOn w:val="Fuentedeprrafopredeter"/>
    <w:uiPriority w:val="99"/>
    <w:semiHidden/>
    <w:unhideWhenUsed/>
    <w:rsid w:val="0092066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663"/>
  </w:style>
  <w:style w:type="paragraph" w:styleId="Ttulo7">
    <w:name w:val="heading 7"/>
    <w:basedOn w:val="Normal"/>
    <w:next w:val="Normal"/>
    <w:link w:val="Ttulo7Car"/>
    <w:qFormat/>
    <w:rsid w:val="00210663"/>
    <w:pPr>
      <w:keepNext/>
      <w:spacing w:after="0" w:line="240" w:lineRule="auto"/>
      <w:outlineLvl w:val="6"/>
    </w:pPr>
    <w:rPr>
      <w:rFonts w:ascii="Times New Roman" w:eastAsia="Times New Roman" w:hAnsi="Times New Roman" w:cs="Times New Roman"/>
      <w:b/>
      <w:smallCap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210663"/>
    <w:rPr>
      <w:rFonts w:ascii="Times New Roman" w:eastAsia="Times New Roman" w:hAnsi="Times New Roman" w:cs="Times New Roman"/>
      <w:b/>
      <w:smallCaps/>
      <w:sz w:val="20"/>
      <w:szCs w:val="20"/>
      <w:lang w:val="es-ES" w:eastAsia="es-ES"/>
    </w:rPr>
  </w:style>
  <w:style w:type="paragraph" w:styleId="Ttulo">
    <w:name w:val="Title"/>
    <w:basedOn w:val="Normal"/>
    <w:link w:val="TtuloCar"/>
    <w:qFormat/>
    <w:rsid w:val="00210663"/>
    <w:pPr>
      <w:spacing w:after="0" w:line="240" w:lineRule="auto"/>
      <w:jc w:val="center"/>
    </w:pPr>
    <w:rPr>
      <w:rFonts w:ascii="Times New Roman" w:eastAsia="Times New Roman" w:hAnsi="Times New Roman" w:cs="Times New Roman"/>
      <w:b/>
      <w:i/>
      <w:sz w:val="32"/>
      <w:szCs w:val="20"/>
      <w:lang w:val="es-ES" w:eastAsia="es-ES"/>
    </w:rPr>
  </w:style>
  <w:style w:type="character" w:customStyle="1" w:styleId="TtuloCar">
    <w:name w:val="Título Car"/>
    <w:basedOn w:val="Fuentedeprrafopredeter"/>
    <w:link w:val="Ttulo"/>
    <w:rsid w:val="00210663"/>
    <w:rPr>
      <w:rFonts w:ascii="Times New Roman" w:eastAsia="Times New Roman" w:hAnsi="Times New Roman" w:cs="Times New Roman"/>
      <w:b/>
      <w:i/>
      <w:sz w:val="32"/>
      <w:szCs w:val="20"/>
      <w:lang w:val="es-ES" w:eastAsia="es-ES"/>
    </w:rPr>
  </w:style>
  <w:style w:type="paragraph" w:styleId="Prrafodelista">
    <w:name w:val="List Paragraph"/>
    <w:basedOn w:val="Normal"/>
    <w:uiPriority w:val="34"/>
    <w:qFormat/>
    <w:rsid w:val="00954324"/>
    <w:pPr>
      <w:ind w:left="720"/>
      <w:contextualSpacing/>
    </w:pPr>
  </w:style>
  <w:style w:type="table" w:styleId="Tablaconcuadrcula">
    <w:name w:val="Table Grid"/>
    <w:basedOn w:val="Tablanormal"/>
    <w:uiPriority w:val="59"/>
    <w:rsid w:val="006936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4B07D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07D5"/>
  </w:style>
  <w:style w:type="paragraph" w:styleId="Piedepgina">
    <w:name w:val="footer"/>
    <w:basedOn w:val="Normal"/>
    <w:link w:val="PiedepginaCar"/>
    <w:uiPriority w:val="99"/>
    <w:unhideWhenUsed/>
    <w:rsid w:val="004B07D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07D5"/>
  </w:style>
  <w:style w:type="paragraph" w:styleId="Textodeglobo">
    <w:name w:val="Balloon Text"/>
    <w:basedOn w:val="Normal"/>
    <w:link w:val="TextodegloboCar"/>
    <w:uiPriority w:val="99"/>
    <w:semiHidden/>
    <w:unhideWhenUsed/>
    <w:rsid w:val="00640B2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40B22"/>
    <w:rPr>
      <w:rFonts w:ascii="Tahoma" w:hAnsi="Tahoma" w:cs="Tahoma"/>
      <w:sz w:val="16"/>
      <w:szCs w:val="16"/>
    </w:rPr>
  </w:style>
  <w:style w:type="character" w:styleId="Refdecomentario">
    <w:name w:val="annotation reference"/>
    <w:basedOn w:val="Fuentedeprrafopredeter"/>
    <w:uiPriority w:val="99"/>
    <w:semiHidden/>
    <w:unhideWhenUsed/>
    <w:rsid w:val="00BF142B"/>
    <w:rPr>
      <w:sz w:val="16"/>
      <w:szCs w:val="16"/>
    </w:rPr>
  </w:style>
  <w:style w:type="paragraph" w:styleId="Textocomentario">
    <w:name w:val="annotation text"/>
    <w:basedOn w:val="Normal"/>
    <w:link w:val="TextocomentarioCar"/>
    <w:uiPriority w:val="99"/>
    <w:semiHidden/>
    <w:unhideWhenUsed/>
    <w:rsid w:val="00BF142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F142B"/>
    <w:rPr>
      <w:sz w:val="20"/>
      <w:szCs w:val="20"/>
    </w:rPr>
  </w:style>
  <w:style w:type="paragraph" w:styleId="Asuntodelcomentario">
    <w:name w:val="annotation subject"/>
    <w:basedOn w:val="Textocomentario"/>
    <w:next w:val="Textocomentario"/>
    <w:link w:val="AsuntodelcomentarioCar"/>
    <w:uiPriority w:val="99"/>
    <w:semiHidden/>
    <w:unhideWhenUsed/>
    <w:rsid w:val="00BF142B"/>
    <w:rPr>
      <w:b/>
      <w:bCs/>
    </w:rPr>
  </w:style>
  <w:style w:type="character" w:customStyle="1" w:styleId="AsuntodelcomentarioCar">
    <w:name w:val="Asunto del comentario Car"/>
    <w:basedOn w:val="TextocomentarioCar"/>
    <w:link w:val="Asuntodelcomentario"/>
    <w:uiPriority w:val="99"/>
    <w:semiHidden/>
    <w:rsid w:val="00BF142B"/>
    <w:rPr>
      <w:b/>
      <w:bCs/>
      <w:sz w:val="20"/>
      <w:szCs w:val="20"/>
    </w:rPr>
  </w:style>
  <w:style w:type="paragraph" w:styleId="Textonotapie">
    <w:name w:val="footnote text"/>
    <w:basedOn w:val="Normal"/>
    <w:link w:val="TextonotapieCar"/>
    <w:uiPriority w:val="99"/>
    <w:semiHidden/>
    <w:unhideWhenUsed/>
    <w:rsid w:val="0092066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20667"/>
    <w:rPr>
      <w:sz w:val="20"/>
      <w:szCs w:val="20"/>
    </w:rPr>
  </w:style>
  <w:style w:type="character" w:styleId="Refdenotaalpie">
    <w:name w:val="footnote reference"/>
    <w:basedOn w:val="Fuentedeprrafopredeter"/>
    <w:uiPriority w:val="99"/>
    <w:semiHidden/>
    <w:unhideWhenUsed/>
    <w:rsid w:val="009206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021067">
      <w:bodyDiv w:val="1"/>
      <w:marLeft w:val="0"/>
      <w:marRight w:val="0"/>
      <w:marTop w:val="0"/>
      <w:marBottom w:val="0"/>
      <w:divBdr>
        <w:top w:val="none" w:sz="0" w:space="0" w:color="auto"/>
        <w:left w:val="none" w:sz="0" w:space="0" w:color="auto"/>
        <w:bottom w:val="none" w:sz="0" w:space="0" w:color="auto"/>
        <w:right w:val="none" w:sz="0" w:space="0" w:color="auto"/>
      </w:divBdr>
      <w:divsChild>
        <w:div w:id="2319149">
          <w:marLeft w:val="0"/>
          <w:marRight w:val="0"/>
          <w:marTop w:val="0"/>
          <w:marBottom w:val="0"/>
          <w:divBdr>
            <w:top w:val="none" w:sz="0" w:space="0" w:color="auto"/>
            <w:left w:val="none" w:sz="0" w:space="0" w:color="auto"/>
            <w:bottom w:val="none" w:sz="0" w:space="0" w:color="auto"/>
            <w:right w:val="none" w:sz="0" w:space="0" w:color="auto"/>
          </w:divBdr>
          <w:divsChild>
            <w:div w:id="304624767">
              <w:marLeft w:val="0"/>
              <w:marRight w:val="0"/>
              <w:marTop w:val="0"/>
              <w:marBottom w:val="0"/>
              <w:divBdr>
                <w:top w:val="none" w:sz="0" w:space="0" w:color="auto"/>
                <w:left w:val="none" w:sz="0" w:space="0" w:color="auto"/>
                <w:bottom w:val="none" w:sz="0" w:space="0" w:color="auto"/>
                <w:right w:val="none" w:sz="0" w:space="0" w:color="auto"/>
              </w:divBdr>
              <w:divsChild>
                <w:div w:id="1555845683">
                  <w:marLeft w:val="0"/>
                  <w:marRight w:val="0"/>
                  <w:marTop w:val="0"/>
                  <w:marBottom w:val="0"/>
                  <w:divBdr>
                    <w:top w:val="none" w:sz="0" w:space="0" w:color="auto"/>
                    <w:left w:val="none" w:sz="0" w:space="0" w:color="auto"/>
                    <w:bottom w:val="none" w:sz="0" w:space="0" w:color="auto"/>
                    <w:right w:val="none" w:sz="0" w:space="0" w:color="auto"/>
                  </w:divBdr>
                  <w:divsChild>
                    <w:div w:id="1599605193">
                      <w:marLeft w:val="0"/>
                      <w:marRight w:val="0"/>
                      <w:marTop w:val="0"/>
                      <w:marBottom w:val="0"/>
                      <w:divBdr>
                        <w:top w:val="none" w:sz="0" w:space="0" w:color="auto"/>
                        <w:left w:val="none" w:sz="0" w:space="0" w:color="auto"/>
                        <w:bottom w:val="none" w:sz="0" w:space="0" w:color="auto"/>
                        <w:right w:val="none" w:sz="0" w:space="0" w:color="auto"/>
                      </w:divBdr>
                      <w:divsChild>
                        <w:div w:id="1096828512">
                          <w:marLeft w:val="0"/>
                          <w:marRight w:val="0"/>
                          <w:marTop w:val="0"/>
                          <w:marBottom w:val="0"/>
                          <w:divBdr>
                            <w:top w:val="none" w:sz="0" w:space="0" w:color="auto"/>
                            <w:left w:val="none" w:sz="0" w:space="0" w:color="auto"/>
                            <w:bottom w:val="none" w:sz="0" w:space="0" w:color="auto"/>
                            <w:right w:val="none" w:sz="0" w:space="0" w:color="auto"/>
                          </w:divBdr>
                          <w:divsChild>
                            <w:div w:id="2070882692">
                              <w:marLeft w:val="0"/>
                              <w:marRight w:val="0"/>
                              <w:marTop w:val="0"/>
                              <w:marBottom w:val="0"/>
                              <w:divBdr>
                                <w:top w:val="none" w:sz="0" w:space="0" w:color="auto"/>
                                <w:left w:val="none" w:sz="0" w:space="0" w:color="auto"/>
                                <w:bottom w:val="none" w:sz="0" w:space="0" w:color="auto"/>
                                <w:right w:val="none" w:sz="0" w:space="0" w:color="auto"/>
                              </w:divBdr>
                              <w:divsChild>
                                <w:div w:id="76219612">
                                  <w:marLeft w:val="0"/>
                                  <w:marRight w:val="0"/>
                                  <w:marTop w:val="0"/>
                                  <w:marBottom w:val="0"/>
                                  <w:divBdr>
                                    <w:top w:val="none" w:sz="0" w:space="0" w:color="auto"/>
                                    <w:left w:val="none" w:sz="0" w:space="0" w:color="auto"/>
                                    <w:bottom w:val="none" w:sz="0" w:space="0" w:color="auto"/>
                                    <w:right w:val="none" w:sz="0" w:space="0" w:color="auto"/>
                                  </w:divBdr>
                                  <w:divsChild>
                                    <w:div w:id="96220227">
                                      <w:marLeft w:val="0"/>
                                      <w:marRight w:val="0"/>
                                      <w:marTop w:val="0"/>
                                      <w:marBottom w:val="0"/>
                                      <w:divBdr>
                                        <w:top w:val="none" w:sz="0" w:space="0" w:color="auto"/>
                                        <w:left w:val="none" w:sz="0" w:space="0" w:color="auto"/>
                                        <w:bottom w:val="none" w:sz="0" w:space="0" w:color="auto"/>
                                        <w:right w:val="none" w:sz="0" w:space="0" w:color="auto"/>
                                      </w:divBdr>
                                      <w:divsChild>
                                        <w:div w:id="1810198105">
                                          <w:marLeft w:val="0"/>
                                          <w:marRight w:val="0"/>
                                          <w:marTop w:val="0"/>
                                          <w:marBottom w:val="0"/>
                                          <w:divBdr>
                                            <w:top w:val="none" w:sz="0" w:space="0" w:color="auto"/>
                                            <w:left w:val="none" w:sz="0" w:space="0" w:color="auto"/>
                                            <w:bottom w:val="none" w:sz="0" w:space="0" w:color="auto"/>
                                            <w:right w:val="none" w:sz="0" w:space="0" w:color="auto"/>
                                          </w:divBdr>
                                          <w:divsChild>
                                            <w:div w:id="116218382">
                                              <w:marLeft w:val="0"/>
                                              <w:marRight w:val="0"/>
                                              <w:marTop w:val="0"/>
                                              <w:marBottom w:val="0"/>
                                              <w:divBdr>
                                                <w:top w:val="none" w:sz="0" w:space="0" w:color="auto"/>
                                                <w:left w:val="none" w:sz="0" w:space="0" w:color="auto"/>
                                                <w:bottom w:val="none" w:sz="0" w:space="0" w:color="auto"/>
                                                <w:right w:val="none" w:sz="0" w:space="0" w:color="auto"/>
                                              </w:divBdr>
                                              <w:divsChild>
                                                <w:div w:id="783037854">
                                                  <w:marLeft w:val="0"/>
                                                  <w:marRight w:val="0"/>
                                                  <w:marTop w:val="0"/>
                                                  <w:marBottom w:val="0"/>
                                                  <w:divBdr>
                                                    <w:top w:val="none" w:sz="0" w:space="0" w:color="auto"/>
                                                    <w:left w:val="none" w:sz="0" w:space="0" w:color="auto"/>
                                                    <w:bottom w:val="none" w:sz="0" w:space="0" w:color="auto"/>
                                                    <w:right w:val="none" w:sz="0" w:space="0" w:color="auto"/>
                                                  </w:divBdr>
                                                  <w:divsChild>
                                                    <w:div w:id="851803212">
                                                      <w:marLeft w:val="0"/>
                                                      <w:marRight w:val="0"/>
                                                      <w:marTop w:val="0"/>
                                                      <w:marBottom w:val="0"/>
                                                      <w:divBdr>
                                                        <w:top w:val="none" w:sz="0" w:space="0" w:color="auto"/>
                                                        <w:left w:val="none" w:sz="0" w:space="0" w:color="auto"/>
                                                        <w:bottom w:val="none" w:sz="0" w:space="0" w:color="auto"/>
                                                        <w:right w:val="none" w:sz="0" w:space="0" w:color="auto"/>
                                                      </w:divBdr>
                                                      <w:divsChild>
                                                        <w:div w:id="1823304469">
                                                          <w:marLeft w:val="0"/>
                                                          <w:marRight w:val="0"/>
                                                          <w:marTop w:val="0"/>
                                                          <w:marBottom w:val="0"/>
                                                          <w:divBdr>
                                                            <w:top w:val="none" w:sz="0" w:space="0" w:color="auto"/>
                                                            <w:left w:val="none" w:sz="0" w:space="0" w:color="auto"/>
                                                            <w:bottom w:val="none" w:sz="0" w:space="0" w:color="auto"/>
                                                            <w:right w:val="none" w:sz="0" w:space="0" w:color="auto"/>
                                                          </w:divBdr>
                                                          <w:divsChild>
                                                            <w:div w:id="1507594427">
                                                              <w:marLeft w:val="0"/>
                                                              <w:marRight w:val="0"/>
                                                              <w:marTop w:val="0"/>
                                                              <w:marBottom w:val="0"/>
                                                              <w:divBdr>
                                                                <w:top w:val="none" w:sz="0" w:space="0" w:color="auto"/>
                                                                <w:left w:val="none" w:sz="0" w:space="0" w:color="auto"/>
                                                                <w:bottom w:val="none" w:sz="0" w:space="0" w:color="auto"/>
                                                                <w:right w:val="none" w:sz="0" w:space="0" w:color="auto"/>
                                                              </w:divBdr>
                                                              <w:divsChild>
                                                                <w:div w:id="1072118210">
                                                                  <w:marLeft w:val="0"/>
                                                                  <w:marRight w:val="0"/>
                                                                  <w:marTop w:val="0"/>
                                                                  <w:marBottom w:val="0"/>
                                                                  <w:divBdr>
                                                                    <w:top w:val="none" w:sz="0" w:space="0" w:color="auto"/>
                                                                    <w:left w:val="none" w:sz="0" w:space="0" w:color="auto"/>
                                                                    <w:bottom w:val="none" w:sz="0" w:space="0" w:color="auto"/>
                                                                    <w:right w:val="none" w:sz="0" w:space="0" w:color="auto"/>
                                                                  </w:divBdr>
                                                                  <w:divsChild>
                                                                    <w:div w:id="959453149">
                                                                      <w:marLeft w:val="0"/>
                                                                      <w:marRight w:val="0"/>
                                                                      <w:marTop w:val="0"/>
                                                                      <w:marBottom w:val="0"/>
                                                                      <w:divBdr>
                                                                        <w:top w:val="none" w:sz="0" w:space="0" w:color="auto"/>
                                                                        <w:left w:val="none" w:sz="0" w:space="0" w:color="auto"/>
                                                                        <w:bottom w:val="none" w:sz="0" w:space="0" w:color="auto"/>
                                                                        <w:right w:val="none" w:sz="0" w:space="0" w:color="auto"/>
                                                                      </w:divBdr>
                                                                      <w:divsChild>
                                                                        <w:div w:id="2101563516">
                                                                          <w:marLeft w:val="0"/>
                                                                          <w:marRight w:val="0"/>
                                                                          <w:marTop w:val="0"/>
                                                                          <w:marBottom w:val="0"/>
                                                                          <w:divBdr>
                                                                            <w:top w:val="none" w:sz="0" w:space="0" w:color="auto"/>
                                                                            <w:left w:val="none" w:sz="0" w:space="0" w:color="auto"/>
                                                                            <w:bottom w:val="none" w:sz="0" w:space="0" w:color="auto"/>
                                                                            <w:right w:val="none" w:sz="0" w:space="0" w:color="auto"/>
                                                                          </w:divBdr>
                                                                          <w:divsChild>
                                                                            <w:div w:id="826476618">
                                                                              <w:marLeft w:val="0"/>
                                                                              <w:marRight w:val="0"/>
                                                                              <w:marTop w:val="0"/>
                                                                              <w:marBottom w:val="0"/>
                                                                              <w:divBdr>
                                                                                <w:top w:val="none" w:sz="0" w:space="0" w:color="auto"/>
                                                                                <w:left w:val="none" w:sz="0" w:space="0" w:color="auto"/>
                                                                                <w:bottom w:val="none" w:sz="0" w:space="0" w:color="auto"/>
                                                                                <w:right w:val="none" w:sz="0" w:space="0" w:color="auto"/>
                                                                              </w:divBdr>
                                                                              <w:divsChild>
                                                                                <w:div w:id="904950827">
                                                                                  <w:marLeft w:val="0"/>
                                                                                  <w:marRight w:val="0"/>
                                                                                  <w:marTop w:val="0"/>
                                                                                  <w:marBottom w:val="0"/>
                                                                                  <w:divBdr>
                                                                                    <w:top w:val="none" w:sz="0" w:space="0" w:color="auto"/>
                                                                                    <w:left w:val="none" w:sz="0" w:space="0" w:color="auto"/>
                                                                                    <w:bottom w:val="none" w:sz="0" w:space="0" w:color="auto"/>
                                                                                    <w:right w:val="none" w:sz="0" w:space="0" w:color="auto"/>
                                                                                  </w:divBdr>
                                                                                  <w:divsChild>
                                                                                    <w:div w:id="936909640">
                                                                                      <w:marLeft w:val="0"/>
                                                                                      <w:marRight w:val="0"/>
                                                                                      <w:marTop w:val="0"/>
                                                                                      <w:marBottom w:val="0"/>
                                                                                      <w:divBdr>
                                                                                        <w:top w:val="none" w:sz="0" w:space="0" w:color="auto"/>
                                                                                        <w:left w:val="none" w:sz="0" w:space="0" w:color="auto"/>
                                                                                        <w:bottom w:val="none" w:sz="0" w:space="0" w:color="auto"/>
                                                                                        <w:right w:val="none" w:sz="0" w:space="0" w:color="auto"/>
                                                                                      </w:divBdr>
                                                                                      <w:divsChild>
                                                                                        <w:div w:id="2077318275">
                                                                                          <w:marLeft w:val="0"/>
                                                                                          <w:marRight w:val="0"/>
                                                                                          <w:marTop w:val="0"/>
                                                                                          <w:marBottom w:val="0"/>
                                                                                          <w:divBdr>
                                                                                            <w:top w:val="none" w:sz="0" w:space="0" w:color="auto"/>
                                                                                            <w:left w:val="none" w:sz="0" w:space="0" w:color="auto"/>
                                                                                            <w:bottom w:val="none" w:sz="0" w:space="0" w:color="auto"/>
                                                                                            <w:right w:val="none" w:sz="0" w:space="0" w:color="auto"/>
                                                                                          </w:divBdr>
                                                                                          <w:divsChild>
                                                                                            <w:div w:id="161357926">
                                                                                              <w:marLeft w:val="0"/>
                                                                                              <w:marRight w:val="0"/>
                                                                                              <w:marTop w:val="0"/>
                                                                                              <w:marBottom w:val="0"/>
                                                                                              <w:divBdr>
                                                                                                <w:top w:val="none" w:sz="0" w:space="0" w:color="auto"/>
                                                                                                <w:left w:val="none" w:sz="0" w:space="0" w:color="auto"/>
                                                                                                <w:bottom w:val="none" w:sz="0" w:space="0" w:color="auto"/>
                                                                                                <w:right w:val="none" w:sz="0" w:space="0" w:color="auto"/>
                                                                                              </w:divBdr>
                                                                                              <w:divsChild>
                                                                                                <w:div w:id="895166764">
                                                                                                  <w:marLeft w:val="0"/>
                                                                                                  <w:marRight w:val="0"/>
                                                                                                  <w:marTop w:val="0"/>
                                                                                                  <w:marBottom w:val="0"/>
                                                                                                  <w:divBdr>
                                                                                                    <w:top w:val="none" w:sz="0" w:space="0" w:color="auto"/>
                                                                                                    <w:left w:val="none" w:sz="0" w:space="0" w:color="auto"/>
                                                                                                    <w:bottom w:val="none" w:sz="0" w:space="0" w:color="auto"/>
                                                                                                    <w:right w:val="none" w:sz="0" w:space="0" w:color="auto"/>
                                                                                                  </w:divBdr>
                                                                                                  <w:divsChild>
                                                                                                    <w:div w:id="166486641">
                                                                                                      <w:marLeft w:val="0"/>
                                                                                                      <w:marRight w:val="0"/>
                                                                                                      <w:marTop w:val="0"/>
                                                                                                      <w:marBottom w:val="0"/>
                                                                                                      <w:divBdr>
                                                                                                        <w:top w:val="none" w:sz="0" w:space="0" w:color="auto"/>
                                                                                                        <w:left w:val="none" w:sz="0" w:space="0" w:color="auto"/>
                                                                                                        <w:bottom w:val="none" w:sz="0" w:space="0" w:color="auto"/>
                                                                                                        <w:right w:val="none" w:sz="0" w:space="0" w:color="auto"/>
                                                                                                      </w:divBdr>
                                                                                                      <w:divsChild>
                                                                                                        <w:div w:id="336689057">
                                                                                                          <w:marLeft w:val="0"/>
                                                                                                          <w:marRight w:val="0"/>
                                                                                                          <w:marTop w:val="0"/>
                                                                                                          <w:marBottom w:val="0"/>
                                                                                                          <w:divBdr>
                                                                                                            <w:top w:val="none" w:sz="0" w:space="0" w:color="auto"/>
                                                                                                            <w:left w:val="none" w:sz="0" w:space="0" w:color="auto"/>
                                                                                                            <w:bottom w:val="none" w:sz="0" w:space="0" w:color="auto"/>
                                                                                                            <w:right w:val="none" w:sz="0" w:space="0" w:color="auto"/>
                                                                                                          </w:divBdr>
                                                                                                          <w:divsChild>
                                                                                                            <w:div w:id="708533261">
                                                                                                              <w:marLeft w:val="0"/>
                                                                                                              <w:marRight w:val="0"/>
                                                                                                              <w:marTop w:val="0"/>
                                                                                                              <w:marBottom w:val="0"/>
                                                                                                              <w:divBdr>
                                                                                                                <w:top w:val="none" w:sz="0" w:space="0" w:color="auto"/>
                                                                                                                <w:left w:val="none" w:sz="0" w:space="0" w:color="auto"/>
                                                                                                                <w:bottom w:val="none" w:sz="0" w:space="0" w:color="auto"/>
                                                                                                                <w:right w:val="none" w:sz="0" w:space="0" w:color="auto"/>
                                                                                                              </w:divBdr>
                                                                                                              <w:divsChild>
                                                                                                                <w:div w:id="299697210">
                                                                                                                  <w:marLeft w:val="0"/>
                                                                                                                  <w:marRight w:val="0"/>
                                                                                                                  <w:marTop w:val="0"/>
                                                                                                                  <w:marBottom w:val="0"/>
                                                                                                                  <w:divBdr>
                                                                                                                    <w:top w:val="none" w:sz="0" w:space="0" w:color="auto"/>
                                                                                                                    <w:left w:val="none" w:sz="0" w:space="0" w:color="auto"/>
                                                                                                                    <w:bottom w:val="none" w:sz="0" w:space="0" w:color="auto"/>
                                                                                                                    <w:right w:val="none" w:sz="0" w:space="0" w:color="auto"/>
                                                                                                                  </w:divBdr>
                                                                                                                  <w:divsChild>
                                                                                                                    <w:div w:id="1405643060">
                                                                                                                      <w:marLeft w:val="0"/>
                                                                                                                      <w:marRight w:val="0"/>
                                                                                                                      <w:marTop w:val="0"/>
                                                                                                                      <w:marBottom w:val="0"/>
                                                                                                                      <w:divBdr>
                                                                                                                        <w:top w:val="none" w:sz="0" w:space="0" w:color="auto"/>
                                                                                                                        <w:left w:val="none" w:sz="0" w:space="0" w:color="auto"/>
                                                                                                                        <w:bottom w:val="none" w:sz="0" w:space="0" w:color="auto"/>
                                                                                                                        <w:right w:val="none" w:sz="0" w:space="0" w:color="auto"/>
                                                                                                                      </w:divBdr>
                                                                                                                      <w:divsChild>
                                                                                                                        <w:div w:id="1056735230">
                                                                                                                          <w:marLeft w:val="0"/>
                                                                                                                          <w:marRight w:val="0"/>
                                                                                                                          <w:marTop w:val="0"/>
                                                                                                                          <w:marBottom w:val="0"/>
                                                                                                                          <w:divBdr>
                                                                                                                            <w:top w:val="none" w:sz="0" w:space="0" w:color="auto"/>
                                                                                                                            <w:left w:val="none" w:sz="0" w:space="0" w:color="auto"/>
                                                                                                                            <w:bottom w:val="none" w:sz="0" w:space="0" w:color="auto"/>
                                                                                                                            <w:right w:val="none" w:sz="0" w:space="0" w:color="auto"/>
                                                                                                                          </w:divBdr>
                                                                                                                          <w:divsChild>
                                                                                                                            <w:div w:id="649940305">
                                                                                                                              <w:marLeft w:val="0"/>
                                                                                                                              <w:marRight w:val="0"/>
                                                                                                                              <w:marTop w:val="0"/>
                                                                                                                              <w:marBottom w:val="0"/>
                                                                                                                              <w:divBdr>
                                                                                                                                <w:top w:val="none" w:sz="0" w:space="0" w:color="auto"/>
                                                                                                                                <w:left w:val="none" w:sz="0" w:space="0" w:color="auto"/>
                                                                                                                                <w:bottom w:val="none" w:sz="0" w:space="0" w:color="auto"/>
                                                                                                                                <w:right w:val="none" w:sz="0" w:space="0" w:color="auto"/>
                                                                                                                              </w:divBdr>
                                                                                                                              <w:divsChild>
                                                                                                                                <w:div w:id="141612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35878-02B5-4790-A6EE-78448EE4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2225</TotalTime>
  <Pages>39</Pages>
  <Words>6547</Words>
  <Characters>36013</Characters>
  <Application>Microsoft Office Word</Application>
  <DocSecurity>0</DocSecurity>
  <Lines>300</Lines>
  <Paragraphs>84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Valentina</cp:lastModifiedBy>
  <cp:revision>303</cp:revision>
  <cp:lastPrinted>2015-03-16T14:26:00Z</cp:lastPrinted>
  <dcterms:created xsi:type="dcterms:W3CDTF">2014-11-04T16:20:00Z</dcterms:created>
  <dcterms:modified xsi:type="dcterms:W3CDTF">2015-03-16T15:58:00Z</dcterms:modified>
</cp:coreProperties>
</file>